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498DAAE6"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6429A8" w:rsidRPr="006429A8">
        <w:rPr>
          <w:rFonts w:ascii="Calibri" w:eastAsia="Calibri" w:hAnsi="Calibri" w:cs="Calibri"/>
          <w:b/>
          <w:bCs/>
          <w:sz w:val="18"/>
          <w:szCs w:val="18"/>
          <w:lang w:val="en-CA"/>
        </w:rPr>
        <w:t>CFP/UNW/MAR/2020/03</w:t>
      </w:r>
      <w:r w:rsidR="004008FA">
        <w:rPr>
          <w:rFonts w:ascii="Calibri" w:eastAsia="Calibri" w:hAnsi="Calibri" w:cs="Calibri"/>
          <w:b/>
          <w:bCs/>
          <w:sz w:val="18"/>
          <w:szCs w:val="18"/>
          <w:lang w:val="en-CA"/>
        </w:rPr>
        <w:t xml:space="preserve"> bis</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59007B42" w14:textId="52985CEE" w:rsidR="00394E14"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394E14" w:rsidRPr="00394E14">
        <w:t xml:space="preserve"> </w:t>
      </w:r>
      <w:r w:rsidR="00394E14" w:rsidRPr="00394E14">
        <w:rPr>
          <w:rFonts w:ascii="Calibri" w:eastAsia="Calibri" w:hAnsi="Calibri" w:cs="Calibri"/>
          <w:spacing w:val="-2"/>
          <w:sz w:val="18"/>
          <w:szCs w:val="18"/>
          <w:lang w:val="en-CA"/>
        </w:rPr>
        <w:t>1</w:t>
      </w:r>
      <w:r w:rsidR="009158BF">
        <w:rPr>
          <w:rFonts w:ascii="Calibri" w:eastAsia="Calibri" w:hAnsi="Calibri" w:cs="Calibri"/>
          <w:spacing w:val="-2"/>
          <w:sz w:val="18"/>
          <w:szCs w:val="18"/>
          <w:lang w:val="en-CA"/>
        </w:rPr>
        <w:t>7</w:t>
      </w:r>
      <w:r w:rsidR="00394E14" w:rsidRPr="00394E14">
        <w:rPr>
          <w:rFonts w:ascii="Calibri" w:eastAsia="Calibri" w:hAnsi="Calibri" w:cs="Calibri"/>
          <w:spacing w:val="-2"/>
          <w:sz w:val="18"/>
          <w:szCs w:val="18"/>
          <w:lang w:val="en-CA"/>
        </w:rPr>
        <w:t>h GMT+1</w:t>
      </w:r>
      <w:r w:rsidRPr="0052371C">
        <w:rPr>
          <w:rFonts w:ascii="Calibri" w:eastAsia="Calibri" w:hAnsi="Calibri" w:cs="Calibri"/>
          <w:spacing w:val="-2"/>
          <w:sz w:val="18"/>
          <w:szCs w:val="18"/>
          <w:lang w:val="en-CA"/>
        </w:rPr>
        <w:t xml:space="preserve"> </w:t>
      </w:r>
      <w:r w:rsidRPr="0052371C">
        <w:rPr>
          <w:rFonts w:ascii="Calibri" w:eastAsia="Calibri" w:hAnsi="Calibri" w:cs="Calibri"/>
          <w:sz w:val="18"/>
          <w:szCs w:val="18"/>
          <w:lang w:val="en-CA"/>
        </w:rPr>
        <w:t xml:space="preserve">on (date) </w:t>
      </w:r>
      <w:r w:rsidR="009158BF">
        <w:rPr>
          <w:rFonts w:ascii="Calibri" w:eastAsia="Calibri" w:hAnsi="Calibri" w:cs="Calibri"/>
          <w:spacing w:val="-2"/>
          <w:sz w:val="18"/>
          <w:szCs w:val="18"/>
          <w:lang w:val="en-CA"/>
        </w:rPr>
        <w:t>September 2</w:t>
      </w:r>
      <w:r w:rsidR="00394E14">
        <w:rPr>
          <w:rFonts w:ascii="Calibri" w:eastAsia="Calibri" w:hAnsi="Calibri" w:cs="Calibri"/>
          <w:spacing w:val="-2"/>
          <w:sz w:val="18"/>
          <w:szCs w:val="18"/>
          <w:lang w:val="en-CA"/>
        </w:rPr>
        <w:t xml:space="preserve">7 </w:t>
      </w:r>
    </w:p>
    <w:p w14:paraId="56474198" w14:textId="77777777" w:rsidR="00394E14" w:rsidRDefault="00394E14" w:rsidP="0052371C">
      <w:pPr>
        <w:spacing w:after="0" w:line="240" w:lineRule="auto"/>
        <w:rPr>
          <w:rFonts w:ascii="Calibri" w:eastAsia="Calibri" w:hAnsi="Calibri" w:cs="Calibri"/>
          <w:spacing w:val="-2"/>
          <w:sz w:val="18"/>
          <w:szCs w:val="18"/>
          <w:lang w:val="en-CA"/>
        </w:rPr>
      </w:pPr>
    </w:p>
    <w:p w14:paraId="1BA9310F" w14:textId="396161E9"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394E14">
        <w:rPr>
          <w:rFonts w:ascii="Calibri" w:eastAsia="Calibri" w:hAnsi="Calibri" w:cs="Calibri"/>
          <w:sz w:val="18"/>
          <w:szCs w:val="18"/>
          <w:lang w:val="en-CA"/>
        </w:rPr>
        <w:t>300 000 – 350 000 MAD]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52371C">
            <w:pPr>
              <w:numPr>
                <w:ilvl w:val="0"/>
                <w:numId w:val="3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49B4C5E" w14:textId="77777777" w:rsidR="00394E14" w:rsidRPr="00993B05" w:rsidRDefault="0052371C" w:rsidP="00394E14">
      <w:pPr>
        <w:spacing w:after="0" w:line="240" w:lineRule="auto"/>
        <w:contextualSpacing/>
        <w:jc w:val="both"/>
        <w:rPr>
          <w:rFonts w:cs="Calibri"/>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394E14" w:rsidRPr="00993B05">
          <w:rPr>
            <w:rStyle w:val="Hyperlink"/>
            <w:rFonts w:cs="Calibri"/>
          </w:rPr>
          <w:t>mcomorocco.propositions@unwomen.org</w:t>
        </w:r>
      </w:hyperlink>
    </w:p>
    <w:p w14:paraId="3C7EB08F" w14:textId="44CD9222" w:rsidR="0052371C" w:rsidRPr="00394E14" w:rsidRDefault="0052371C" w:rsidP="00656EDE">
      <w:pPr>
        <w:tabs>
          <w:tab w:val="left" w:pos="-720"/>
          <w:tab w:val="left" w:pos="1440"/>
        </w:tabs>
        <w:suppressAutoHyphens/>
        <w:spacing w:after="0" w:line="240" w:lineRule="auto"/>
        <w:rPr>
          <w:rFonts w:ascii="Calibri" w:eastAsia="Calibri" w:hAnsi="Calibri" w:cs="Calibri"/>
          <w:b/>
          <w:bCs/>
          <w:sz w:val="18"/>
          <w:szCs w:val="18"/>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5809E45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B97B84">
              <w:rPr>
                <w:rFonts w:eastAsia="Arial" w:cs="Calibri"/>
                <w:b/>
                <w:sz w:val="18"/>
                <w:szCs w:val="18"/>
              </w:rPr>
              <w:t xml:space="preserve"> </w:t>
            </w:r>
            <w:r w:rsidR="00B97B84" w:rsidRPr="00B97B84">
              <w:rPr>
                <w:rFonts w:eastAsia="Arial" w:cs="Calibri"/>
                <w:bCs/>
                <w:sz w:val="18"/>
                <w:szCs w:val="18"/>
              </w:rPr>
              <w:t>Addressing Gender Discriminatory Laws and Their Impact on Women and Girls in the Arab States (120682)</w:t>
            </w:r>
          </w:p>
        </w:tc>
        <w:tc>
          <w:tcPr>
            <w:tcW w:w="4860" w:type="dxa"/>
            <w:gridSpan w:val="2"/>
            <w:shd w:val="clear" w:color="auto" w:fill="D5DCE4" w:themeFill="text2" w:themeFillTint="33"/>
          </w:tcPr>
          <w:p w14:paraId="2384F619" w14:textId="57AEFA2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r w:rsidR="00D006BC">
              <w:rPr>
                <w:rFonts w:eastAsia="Times New Roman" w:cs="Calibri"/>
                <w:b/>
                <w:sz w:val="18"/>
                <w:szCs w:val="18"/>
              </w:rPr>
              <w:t xml:space="preserve"> </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2A1AC8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E32CD" w:rsidRPr="008E32CD">
              <w:rPr>
                <w:rFonts w:eastAsia="Times New Roman" w:cs="Calibri"/>
                <w:bCs/>
              </w:rPr>
              <w:t xml:space="preserve"> </w:t>
            </w:r>
            <w:r w:rsidR="005829A6">
              <w:rPr>
                <w:rFonts w:eastAsia="Times New Roman" w:cs="Calibri"/>
                <w:bCs/>
              </w:rPr>
              <w:t>September 22</w:t>
            </w:r>
            <w:r w:rsidR="005829A6" w:rsidRPr="005829A6">
              <w:rPr>
                <w:rFonts w:eastAsia="Times New Roman" w:cs="Calibri"/>
                <w:bCs/>
                <w:vertAlign w:val="superscript"/>
              </w:rPr>
              <w:t>nd</w:t>
            </w:r>
            <w:r w:rsidR="005829A6">
              <w:rPr>
                <w:rFonts w:eastAsia="Times New Roman" w:cs="Calibri"/>
                <w:bCs/>
              </w:rPr>
              <w:t xml:space="preserve"> </w:t>
            </w:r>
            <w:r w:rsidR="008E32CD" w:rsidRPr="008E32CD">
              <w:rPr>
                <w:rFonts w:eastAsia="Times New Roman" w:cs="Calibri"/>
                <w:bCs/>
              </w:rPr>
              <w:t xml:space="preserve"> </w:t>
            </w:r>
          </w:p>
        </w:tc>
        <w:tc>
          <w:tcPr>
            <w:tcW w:w="2430" w:type="dxa"/>
          </w:tcPr>
          <w:p w14:paraId="25E0978F" w14:textId="19EF73D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E32CD" w:rsidRPr="008E32CD">
              <w:rPr>
                <w:rFonts w:eastAsia="Times New Roman" w:cs="Calibri"/>
                <w:bCs/>
              </w:rPr>
              <w:t xml:space="preserve"> 1</w:t>
            </w:r>
            <w:r w:rsidR="000537A1">
              <w:rPr>
                <w:rFonts w:eastAsia="Times New Roman" w:cs="Calibri"/>
                <w:bCs/>
              </w:rPr>
              <w:t>7</w:t>
            </w:r>
            <w:r w:rsidR="008E32CD" w:rsidRPr="008E32CD">
              <w:rPr>
                <w:rFonts w:eastAsia="Times New Roman" w:cs="Calibri"/>
                <w:bCs/>
              </w:rPr>
              <w:t>h GMT + 1</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1D1D8E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434657">
              <w:rPr>
                <w:rFonts w:eastAsia="Times New Roman" w:cs="Calibri"/>
                <w:b/>
                <w:sz w:val="18"/>
                <w:szCs w:val="18"/>
              </w:rPr>
              <w:t xml:space="preserve"> </w:t>
            </w:r>
            <w:hyperlink r:id="rId12" w:history="1">
              <w:r w:rsidR="00434657" w:rsidRPr="00993B05">
                <w:rPr>
                  <w:rStyle w:val="Hyperlink"/>
                  <w:rFonts w:cs="Calibri"/>
                </w:rPr>
                <w:t>mcomorocco.propositions@unwomen.org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1FFE8E2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5829A6">
              <w:rPr>
                <w:rFonts w:eastAsia="Times New Roman" w:cs="Calibri"/>
                <w:b/>
                <w:sz w:val="18"/>
                <w:szCs w:val="18"/>
              </w:rPr>
              <w:t xml:space="preserve">: September </w:t>
            </w:r>
            <w:r w:rsidR="008E32CD">
              <w:rPr>
                <w:rFonts w:eastAsia="Times New Roman" w:cs="Calibri"/>
                <w:b/>
                <w:sz w:val="18"/>
                <w:szCs w:val="18"/>
              </w:rPr>
              <w:t xml:space="preserve"> </w:t>
            </w:r>
            <w:r w:rsidR="005829A6">
              <w:rPr>
                <w:rFonts w:eastAsia="Times New Roman" w:cs="Calibri"/>
                <w:b/>
                <w:sz w:val="18"/>
                <w:szCs w:val="18"/>
              </w:rPr>
              <w:t>23</w:t>
            </w:r>
            <w:r w:rsidR="005829A6" w:rsidRPr="005829A6">
              <w:rPr>
                <w:rFonts w:eastAsia="Times New Roman" w:cs="Calibri"/>
                <w:b/>
                <w:sz w:val="18"/>
                <w:szCs w:val="18"/>
                <w:vertAlign w:val="superscript"/>
              </w:rPr>
              <w:t>rd</w:t>
            </w:r>
            <w:r w:rsidR="005829A6">
              <w:rPr>
                <w:rFonts w:eastAsia="Times New Roman" w:cs="Calibri"/>
                <w:b/>
                <w:sz w:val="18"/>
                <w:szCs w:val="18"/>
              </w:rPr>
              <w:t xml:space="preserve"> </w:t>
            </w:r>
          </w:p>
        </w:tc>
        <w:tc>
          <w:tcPr>
            <w:tcW w:w="2430" w:type="dxa"/>
          </w:tcPr>
          <w:p w14:paraId="6056109D" w14:textId="70FBEC4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E32CD" w:rsidRPr="008E32CD">
              <w:rPr>
                <w:rFonts w:eastAsia="Times New Roman" w:cs="Calibri"/>
                <w:bCs/>
              </w:rPr>
              <w:t xml:space="preserve"> 1</w:t>
            </w:r>
            <w:r w:rsidR="000537A1">
              <w:rPr>
                <w:rFonts w:eastAsia="Times New Roman" w:cs="Calibri"/>
                <w:bCs/>
              </w:rPr>
              <w:t>7</w:t>
            </w:r>
            <w:r w:rsidR="008E32CD" w:rsidRPr="008E32CD">
              <w:rPr>
                <w:rFonts w:eastAsia="Times New Roman" w:cs="Calibri"/>
                <w:bCs/>
              </w:rPr>
              <w:t>h GMT + 1</w:t>
            </w:r>
          </w:p>
        </w:tc>
      </w:tr>
      <w:tr w:rsidR="0052371C" w:rsidRPr="0052371C" w14:paraId="2B2B229D" w14:textId="77777777" w:rsidTr="00395435">
        <w:tc>
          <w:tcPr>
            <w:tcW w:w="4500" w:type="dxa"/>
          </w:tcPr>
          <w:p w14:paraId="7A9CA8E0" w14:textId="0C8207B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434657">
              <w:rPr>
                <w:rFonts w:eastAsia="Times New Roman" w:cs="Calibri"/>
                <w:b/>
                <w:sz w:val="18"/>
                <w:szCs w:val="18"/>
              </w:rPr>
              <w:t xml:space="preserve"> </w:t>
            </w:r>
            <w:r w:rsidR="00434657" w:rsidRPr="00434657">
              <w:rPr>
                <w:rFonts w:eastAsia="Times New Roman" w:cs="Calibri"/>
                <w:bCs/>
                <w:sz w:val="18"/>
                <w:szCs w:val="18"/>
              </w:rPr>
              <w:t xml:space="preserve">N/A </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736EFA8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434657">
              <w:rPr>
                <w:rFonts w:eastAsia="Times New Roman" w:cs="Calibri"/>
                <w:b/>
                <w:sz w:val="18"/>
                <w:szCs w:val="18"/>
              </w:rPr>
              <w:t xml:space="preserve"> </w:t>
            </w:r>
          </w:p>
        </w:tc>
        <w:tc>
          <w:tcPr>
            <w:tcW w:w="2430" w:type="dxa"/>
          </w:tcPr>
          <w:p w14:paraId="074E22FC" w14:textId="30EA723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5B1840">
              <w:rPr>
                <w:rFonts w:eastAsia="Times New Roman" w:cs="Calibri"/>
                <w:b/>
                <w:sz w:val="18"/>
                <w:szCs w:val="18"/>
              </w:rPr>
              <w:t xml:space="preserve"> </w:t>
            </w:r>
            <w:r w:rsidR="005829A6">
              <w:rPr>
                <w:rFonts w:eastAsia="Times New Roman" w:cs="Calibri"/>
                <w:b/>
                <w:sz w:val="18"/>
                <w:szCs w:val="18"/>
              </w:rPr>
              <w:t>September 27</w:t>
            </w:r>
            <w:r w:rsidR="005829A6" w:rsidRPr="005829A6">
              <w:rPr>
                <w:rFonts w:eastAsia="Times New Roman" w:cs="Calibri"/>
                <w:b/>
                <w:sz w:val="18"/>
                <w:szCs w:val="18"/>
                <w:vertAlign w:val="superscript"/>
              </w:rPr>
              <w:t>th</w:t>
            </w:r>
            <w:r w:rsidR="005829A6">
              <w:rPr>
                <w:rFonts w:eastAsia="Times New Roman" w:cs="Calibri"/>
                <w:b/>
                <w:sz w:val="18"/>
                <w:szCs w:val="18"/>
              </w:rPr>
              <w:t xml:space="preserve"> </w:t>
            </w:r>
            <w:r w:rsidR="002F64F0">
              <w:rPr>
                <w:rFonts w:eastAsia="Times New Roman" w:cs="Calibri"/>
                <w:b/>
                <w:sz w:val="18"/>
                <w:szCs w:val="18"/>
              </w:rPr>
              <w:t xml:space="preserve"> </w:t>
            </w:r>
            <w:r w:rsidR="005B1840">
              <w:rPr>
                <w:rFonts w:eastAsia="Times New Roman" w:cs="Calibri"/>
                <w:b/>
                <w:sz w:val="18"/>
                <w:szCs w:val="18"/>
              </w:rPr>
              <w:t xml:space="preserve"> </w:t>
            </w:r>
          </w:p>
        </w:tc>
        <w:tc>
          <w:tcPr>
            <w:tcW w:w="2430" w:type="dxa"/>
          </w:tcPr>
          <w:p w14:paraId="5BA0D72A" w14:textId="74D47C2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E32CD" w:rsidRPr="008E32CD">
              <w:rPr>
                <w:rFonts w:eastAsia="Times New Roman" w:cs="Calibri"/>
                <w:bCs/>
              </w:rPr>
              <w:t xml:space="preserve"> 1</w:t>
            </w:r>
            <w:r w:rsidR="000537A1">
              <w:rPr>
                <w:rFonts w:eastAsia="Times New Roman" w:cs="Calibri"/>
                <w:bCs/>
              </w:rPr>
              <w:t>7</w:t>
            </w:r>
            <w:r w:rsidR="008E32CD" w:rsidRPr="008E32CD">
              <w:rPr>
                <w:rFonts w:eastAsia="Times New Roman" w:cs="Calibri"/>
                <w:bCs/>
              </w:rPr>
              <w:t>h GMT + 1</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7CEC1937" w14:textId="77777777" w:rsidR="000537A1"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p w14:paraId="151FDE80" w14:textId="780CD792" w:rsidR="0052371C" w:rsidRPr="0052371C" w:rsidRDefault="005B1840"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lastRenderedPageBreak/>
              <w:t xml:space="preserve"> </w:t>
            </w:r>
            <w:r w:rsidR="000537A1" w:rsidRPr="000537A1">
              <w:rPr>
                <w:rFonts w:eastAsia="Times New Roman" w:cs="Calibri"/>
                <w:b/>
                <w:sz w:val="18"/>
                <w:szCs w:val="18"/>
              </w:rPr>
              <w:t xml:space="preserve">5 </w:t>
            </w:r>
            <w:r w:rsidR="000537A1">
              <w:rPr>
                <w:rFonts w:eastAsia="Times New Roman" w:cs="Calibri"/>
                <w:b/>
                <w:sz w:val="18"/>
                <w:szCs w:val="18"/>
              </w:rPr>
              <w:t>O</w:t>
            </w:r>
            <w:r w:rsidR="000537A1" w:rsidRPr="000537A1">
              <w:rPr>
                <w:rFonts w:eastAsia="Times New Roman" w:cs="Calibri"/>
                <w:b/>
                <w:sz w:val="18"/>
                <w:szCs w:val="18"/>
              </w:rPr>
              <w:t>ctob</w:t>
            </w:r>
            <w:r w:rsidR="000537A1">
              <w:rPr>
                <w:rFonts w:eastAsia="Times New Roman" w:cs="Calibri"/>
                <w:b/>
                <w:sz w:val="18"/>
                <w:szCs w:val="18"/>
              </w:rPr>
              <w:t>er</w:t>
            </w:r>
            <w:r w:rsidR="000537A1" w:rsidRPr="000537A1">
              <w:rPr>
                <w:rFonts w:eastAsia="Times New Roman" w:cs="Calibri"/>
                <w:b/>
                <w:sz w:val="18"/>
                <w:szCs w:val="18"/>
              </w:rPr>
              <w:t xml:space="preserve"> 2020</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258646B2" w14:textId="77777777" w:rsidR="009158BF"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5B1840">
              <w:rPr>
                <w:rFonts w:eastAsia="Times New Roman" w:cs="Calibri"/>
                <w:b/>
                <w:sz w:val="18"/>
                <w:szCs w:val="18"/>
              </w:rPr>
              <w:t xml:space="preserve"> </w:t>
            </w:r>
          </w:p>
          <w:p w14:paraId="007E9701" w14:textId="397701A1" w:rsidR="0052371C" w:rsidRPr="0052371C" w:rsidRDefault="009158BF" w:rsidP="0052371C">
            <w:pPr>
              <w:tabs>
                <w:tab w:val="right" w:pos="2880"/>
                <w:tab w:val="left" w:pos="3690"/>
                <w:tab w:val="left" w:pos="5040"/>
              </w:tabs>
              <w:ind w:right="144"/>
              <w:outlineLvl w:val="0"/>
              <w:rPr>
                <w:rFonts w:eastAsia="Times New Roman" w:cs="Calibri"/>
                <w:b/>
                <w:sz w:val="18"/>
                <w:szCs w:val="18"/>
              </w:rPr>
            </w:pPr>
            <w:r w:rsidRPr="000537A1">
              <w:rPr>
                <w:rFonts w:eastAsia="Times New Roman" w:cs="Calibri"/>
                <w:b/>
                <w:sz w:val="18"/>
                <w:szCs w:val="18"/>
              </w:rPr>
              <w:t xml:space="preserve">5 </w:t>
            </w:r>
            <w:r>
              <w:rPr>
                <w:rFonts w:eastAsia="Times New Roman" w:cs="Calibri"/>
                <w:b/>
                <w:sz w:val="18"/>
                <w:szCs w:val="18"/>
              </w:rPr>
              <w:t>O</w:t>
            </w:r>
            <w:r w:rsidRPr="000537A1">
              <w:rPr>
                <w:rFonts w:eastAsia="Times New Roman" w:cs="Calibri"/>
                <w:b/>
                <w:sz w:val="18"/>
                <w:szCs w:val="18"/>
              </w:rPr>
              <w:t>ctob</w:t>
            </w:r>
            <w:r>
              <w:rPr>
                <w:rFonts w:eastAsia="Times New Roman" w:cs="Calibri"/>
                <w:b/>
                <w:sz w:val="18"/>
                <w:szCs w:val="18"/>
              </w:rPr>
              <w:t>er</w:t>
            </w:r>
            <w:r w:rsidRPr="000537A1">
              <w:rPr>
                <w:rFonts w:eastAsia="Times New Roman" w:cs="Calibri"/>
                <w:b/>
                <w:sz w:val="18"/>
                <w:szCs w:val="18"/>
              </w:rPr>
              <w:t xml:space="preserve"> 2020</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7A20593"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AC30E6">
      <w:pPr>
        <w:pStyle w:val="ListParagraph"/>
        <w:numPr>
          <w:ilvl w:val="0"/>
          <w:numId w:val="40"/>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2F64F0" w14:paraId="24C9FB91" w14:textId="77777777" w:rsidTr="009441E7">
        <w:tc>
          <w:tcPr>
            <w:tcW w:w="8873" w:type="dxa"/>
          </w:tcPr>
          <w:p w14:paraId="481B1FB5" w14:textId="676D2D2B" w:rsidR="00D45B16" w:rsidRPr="00A872BA" w:rsidRDefault="00D45B16" w:rsidP="00A15534">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48C97A16" w:rsidR="00D45B16" w:rsidRDefault="00D45B16" w:rsidP="00A15534">
            <w:pPr>
              <w:numPr>
                <w:ilvl w:val="1"/>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43EFD3D7" w14:textId="77777777" w:rsidR="00A54B33" w:rsidRPr="00A54B33" w:rsidRDefault="00A54B33" w:rsidP="00A54B33">
            <w:pPr>
              <w:jc w:val="both"/>
              <w:rPr>
                <w:rFonts w:cs="Calibri"/>
                <w:sz w:val="18"/>
                <w:szCs w:val="18"/>
                <w:lang w:val="fr-FR"/>
              </w:rPr>
            </w:pPr>
            <w:r w:rsidRPr="00A54B33">
              <w:rPr>
                <w:rFonts w:cs="Calibri"/>
                <w:sz w:val="18"/>
                <w:szCs w:val="18"/>
                <w:lang w:val="fr-FR"/>
              </w:rPr>
              <w:t xml:space="preserve">L’entité des Nations Unies pour l’égalité des sexes et l’autonomisation des femmes « ONU Femmes » apporte son appui aux institutions nationales, gouvernement, et organisations de la société civile, pour la mise en œuvre de programmes visant la promotion de l’égalité des sexes et l’autonomisation des femmes, et dont la participation politique des femmes constitue une axe prioritaire d’intervention. </w:t>
            </w:r>
          </w:p>
          <w:p w14:paraId="629EB5A5" w14:textId="77777777" w:rsidR="00A54B33" w:rsidRPr="00A54B33" w:rsidRDefault="00A54B33" w:rsidP="00A54B33">
            <w:pPr>
              <w:jc w:val="both"/>
              <w:rPr>
                <w:sz w:val="18"/>
                <w:szCs w:val="18"/>
                <w:lang w:val="fr-FR"/>
              </w:rPr>
            </w:pPr>
          </w:p>
          <w:p w14:paraId="7DAB7346" w14:textId="77777777" w:rsidR="00A54B33" w:rsidRPr="00A54B33" w:rsidRDefault="00A54B33" w:rsidP="00A54B33">
            <w:pPr>
              <w:jc w:val="both"/>
              <w:rPr>
                <w:rFonts w:cs="Calibri"/>
                <w:sz w:val="18"/>
                <w:szCs w:val="18"/>
                <w:lang w:val="fr-FR"/>
              </w:rPr>
            </w:pPr>
            <w:r w:rsidRPr="00A54B33">
              <w:rPr>
                <w:rFonts w:cs="Calibri"/>
                <w:sz w:val="18"/>
                <w:szCs w:val="18"/>
                <w:lang w:val="fr-FR"/>
              </w:rPr>
              <w:t xml:space="preserve">Le bureau ONU Femmes pour le Maroc souhaiterait appuyer des projets de la société civile dans le domaine de la participation politique des femmes. Il s’agira d’appuyer des initiatives portant sur l’analyse genre du système électoral et de promouvoir un plaidoyer en faveur d'un cadre légal et système électoral en faveur de l’égalité entre les sexes. </w:t>
            </w:r>
          </w:p>
          <w:p w14:paraId="357239B2" w14:textId="77777777" w:rsidR="00A54B33" w:rsidRPr="00A54B33" w:rsidRDefault="00A54B33" w:rsidP="00A54B33">
            <w:pPr>
              <w:jc w:val="both"/>
              <w:rPr>
                <w:sz w:val="18"/>
                <w:szCs w:val="18"/>
                <w:lang w:val="fr-FR"/>
              </w:rPr>
            </w:pPr>
          </w:p>
          <w:p w14:paraId="7A1C1F7A" w14:textId="77777777" w:rsidR="00A54B33" w:rsidRPr="00A54B33" w:rsidRDefault="00A54B33" w:rsidP="00A54B33">
            <w:pPr>
              <w:jc w:val="both"/>
              <w:rPr>
                <w:sz w:val="18"/>
                <w:szCs w:val="18"/>
                <w:lang w:val="fr-FR"/>
              </w:rPr>
            </w:pPr>
            <w:r w:rsidRPr="00A54B33">
              <w:rPr>
                <w:sz w:val="18"/>
                <w:szCs w:val="18"/>
                <w:lang w:val="fr-FR"/>
              </w:rPr>
              <w:t>Le présent appel s’inscrit dans le cadre d’un programme "</w:t>
            </w:r>
            <w:proofErr w:type="spellStart"/>
            <w:r w:rsidRPr="00A54B33">
              <w:rPr>
                <w:sz w:val="18"/>
                <w:szCs w:val="18"/>
                <w:lang w:val="fr-FR"/>
              </w:rPr>
              <w:t>Addressing</w:t>
            </w:r>
            <w:proofErr w:type="spellEnd"/>
            <w:r w:rsidRPr="00A54B33">
              <w:rPr>
                <w:sz w:val="18"/>
                <w:szCs w:val="18"/>
                <w:lang w:val="fr-FR"/>
              </w:rPr>
              <w:t xml:space="preserve"> </w:t>
            </w:r>
            <w:proofErr w:type="spellStart"/>
            <w:r w:rsidRPr="00A54B33">
              <w:rPr>
                <w:sz w:val="18"/>
                <w:szCs w:val="18"/>
                <w:lang w:val="fr-FR"/>
              </w:rPr>
              <w:t>Gender</w:t>
            </w:r>
            <w:proofErr w:type="spellEnd"/>
            <w:r w:rsidRPr="00A54B33">
              <w:rPr>
                <w:sz w:val="18"/>
                <w:szCs w:val="18"/>
                <w:lang w:val="fr-FR"/>
              </w:rPr>
              <w:t xml:space="preserve"> </w:t>
            </w:r>
            <w:proofErr w:type="spellStart"/>
            <w:r w:rsidRPr="00A54B33">
              <w:rPr>
                <w:sz w:val="18"/>
                <w:szCs w:val="18"/>
                <w:lang w:val="fr-FR"/>
              </w:rPr>
              <w:t>Discriminatory</w:t>
            </w:r>
            <w:proofErr w:type="spellEnd"/>
            <w:r w:rsidRPr="00A54B33">
              <w:rPr>
                <w:sz w:val="18"/>
                <w:szCs w:val="18"/>
                <w:lang w:val="fr-FR"/>
              </w:rPr>
              <w:t xml:space="preserve"> Laws and </w:t>
            </w:r>
            <w:proofErr w:type="spellStart"/>
            <w:r w:rsidRPr="00A54B33">
              <w:rPr>
                <w:sz w:val="18"/>
                <w:szCs w:val="18"/>
                <w:lang w:val="fr-FR"/>
              </w:rPr>
              <w:t>Their</w:t>
            </w:r>
            <w:proofErr w:type="spellEnd"/>
            <w:r w:rsidRPr="00A54B33">
              <w:rPr>
                <w:sz w:val="18"/>
                <w:szCs w:val="18"/>
                <w:lang w:val="fr-FR"/>
              </w:rPr>
              <w:t xml:space="preserve"> Impact on Women and Girls in the Arab States", avec le soutien financier du gouvernement japonais. </w:t>
            </w:r>
          </w:p>
          <w:p w14:paraId="23F085E8" w14:textId="77777777" w:rsidR="00A54B33" w:rsidRPr="00A54B33" w:rsidRDefault="00A54B33" w:rsidP="00A54B33">
            <w:pPr>
              <w:jc w:val="both"/>
              <w:rPr>
                <w:sz w:val="18"/>
                <w:szCs w:val="18"/>
                <w:lang w:val="fr-FR"/>
              </w:rPr>
            </w:pPr>
          </w:p>
          <w:p w14:paraId="5D4DCF0D" w14:textId="77777777" w:rsidR="00A54B33" w:rsidRPr="00A54B33" w:rsidRDefault="00A54B33" w:rsidP="00A54B33">
            <w:pPr>
              <w:jc w:val="both"/>
              <w:rPr>
                <w:sz w:val="18"/>
                <w:szCs w:val="18"/>
                <w:lang w:val="fr-FR"/>
              </w:rPr>
            </w:pPr>
            <w:r w:rsidRPr="00A54B33">
              <w:rPr>
                <w:sz w:val="18"/>
                <w:szCs w:val="18"/>
                <w:lang w:val="fr-FR"/>
              </w:rPr>
              <w:t xml:space="preserve">L'objectif général du programme est d’appuyer, en se basant sur les bonnes pratiques mondiales, les décideurs politiques et les partenaires de la société civile à élaborer et à soutenir la mise en œuvre de cadres juridiques tenant compte de l'égalité des sexes. L’ambition du programme est de contribuer au renforcement de données et analyses sur les lois selon une perspective d’égalité des sexes et de </w:t>
            </w:r>
            <w:proofErr w:type="spellStart"/>
            <w:r w:rsidRPr="00A54B33">
              <w:rPr>
                <w:sz w:val="18"/>
                <w:szCs w:val="18"/>
                <w:lang w:val="fr-FR"/>
              </w:rPr>
              <w:t>non discrimination</w:t>
            </w:r>
            <w:proofErr w:type="spellEnd"/>
            <w:r w:rsidRPr="00A54B33">
              <w:rPr>
                <w:sz w:val="18"/>
                <w:szCs w:val="18"/>
                <w:lang w:val="fr-FR"/>
              </w:rPr>
              <w:t xml:space="preserve"> et d’accroitre </w:t>
            </w:r>
            <w:proofErr w:type="spellStart"/>
            <w:r w:rsidRPr="00A54B33">
              <w:rPr>
                <w:sz w:val="18"/>
                <w:szCs w:val="18"/>
                <w:lang w:val="fr-FR"/>
              </w:rPr>
              <w:t>par là</w:t>
            </w:r>
            <w:proofErr w:type="spellEnd"/>
            <w:r w:rsidRPr="00A54B33">
              <w:rPr>
                <w:sz w:val="18"/>
                <w:szCs w:val="18"/>
                <w:lang w:val="fr-FR"/>
              </w:rPr>
              <w:t xml:space="preserve"> les ressources techniques pertinentes pour la réforme et mise en œuvre des réformes juridiques en faveur de l'élimination de discriminatoires fondées sur le genre. </w:t>
            </w:r>
          </w:p>
          <w:p w14:paraId="0D0D014A" w14:textId="77777777" w:rsidR="00A54B33" w:rsidRPr="00A54B33" w:rsidRDefault="00A54B33" w:rsidP="00A54B33">
            <w:pPr>
              <w:jc w:val="both"/>
              <w:rPr>
                <w:sz w:val="18"/>
                <w:szCs w:val="18"/>
                <w:lang w:val="fr-FR"/>
              </w:rPr>
            </w:pPr>
          </w:p>
          <w:p w14:paraId="46F72602" w14:textId="77777777" w:rsidR="00A54B33" w:rsidRPr="00A54B33" w:rsidRDefault="00A54B33" w:rsidP="00A54B33">
            <w:pPr>
              <w:pStyle w:val="CommentText"/>
              <w:rPr>
                <w:sz w:val="18"/>
                <w:szCs w:val="18"/>
                <w:u w:val="single"/>
                <w:lang w:val="fr-FR"/>
              </w:rPr>
            </w:pPr>
            <w:r w:rsidRPr="00A54B33">
              <w:rPr>
                <w:rFonts w:cs="Arial"/>
                <w:sz w:val="18"/>
                <w:szCs w:val="18"/>
                <w:lang w:val="fr-FR"/>
              </w:rPr>
              <w:t>Dans ce cadre, ONU Femmes lance</w:t>
            </w:r>
            <w:r w:rsidRPr="00A54B33">
              <w:rPr>
                <w:rFonts w:cs="Calibri"/>
                <w:bCs/>
                <w:sz w:val="18"/>
                <w:szCs w:val="18"/>
                <w:lang w:val="fr-FR"/>
              </w:rPr>
              <w:t xml:space="preserve"> </w:t>
            </w:r>
            <w:r w:rsidRPr="00A54B33">
              <w:rPr>
                <w:rFonts w:cs="Calibri"/>
                <w:bCs/>
                <w:sz w:val="18"/>
                <w:szCs w:val="18"/>
                <w:u w:val="single"/>
                <w:lang w:val="fr-FR"/>
              </w:rPr>
              <w:t xml:space="preserve">un appel à projet auprès d’organisations de la société civile </w:t>
            </w:r>
            <w:r w:rsidRPr="00A54B33">
              <w:rPr>
                <w:rFonts w:cs="Calibri"/>
                <w:b/>
                <w:sz w:val="18"/>
                <w:szCs w:val="18"/>
                <w:u w:val="single"/>
                <w:lang w:val="fr-FR"/>
              </w:rPr>
              <w:t>pour</w:t>
            </w:r>
            <w:r w:rsidRPr="00A54B33">
              <w:rPr>
                <w:rFonts w:cs="Calibri"/>
                <w:bCs/>
                <w:sz w:val="18"/>
                <w:szCs w:val="18"/>
                <w:u w:val="single"/>
                <w:lang w:val="fr-FR"/>
              </w:rPr>
              <w:t xml:space="preserve"> </w:t>
            </w:r>
            <w:r w:rsidRPr="00A54B33">
              <w:rPr>
                <w:rFonts w:cs="Calibri"/>
                <w:b/>
                <w:sz w:val="18"/>
                <w:szCs w:val="18"/>
                <w:u w:val="single"/>
                <w:lang w:val="fr-FR"/>
              </w:rPr>
              <w:t xml:space="preserve">effectuer une </w:t>
            </w:r>
            <w:r w:rsidRPr="00A54B33">
              <w:rPr>
                <w:b/>
                <w:sz w:val="18"/>
                <w:szCs w:val="18"/>
                <w:u w:val="single"/>
                <w:lang w:val="fr-FR"/>
              </w:rPr>
              <w:t>analyse genre de système électoral et développer des outils de sensibilisation et plaidoyer.</w:t>
            </w:r>
          </w:p>
          <w:p w14:paraId="745D8CCF" w14:textId="77777777" w:rsidR="00A54B33" w:rsidRPr="00A54B33" w:rsidRDefault="00A54B33" w:rsidP="00A54B33">
            <w:pPr>
              <w:tabs>
                <w:tab w:val="center" w:pos="4320"/>
                <w:tab w:val="right" w:pos="8640"/>
              </w:tabs>
              <w:jc w:val="both"/>
              <w:rPr>
                <w:rFonts w:eastAsia="Times New Roman" w:cs="Calibri"/>
                <w:color w:val="000000"/>
                <w:spacing w:val="-3"/>
                <w:sz w:val="18"/>
                <w:szCs w:val="18"/>
                <w:lang w:val="fr-FR" w:eastAsia="en-GB"/>
              </w:rPr>
            </w:pPr>
          </w:p>
          <w:p w14:paraId="2AF8AE76" w14:textId="751F01F4" w:rsidR="00D45B16" w:rsidRDefault="00D45B16" w:rsidP="00A15534">
            <w:pPr>
              <w:pStyle w:val="ListParagraph"/>
              <w:numPr>
                <w:ilvl w:val="1"/>
                <w:numId w:val="5"/>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419AEAB2" w14:textId="55284D09" w:rsidR="00BF0379" w:rsidRPr="00A54B33" w:rsidRDefault="00A54B33" w:rsidP="00BF0379">
            <w:pPr>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 xml:space="preserve">Les interventions attendues de la part des organisations de la société civile s’inscrivent dans la priorité stratégique « renforcer le leadership et la participation politique des Femmes » du plan de travail d’ONU Femmes. Les interventions contribueront à améliorer le taux de représentation des femmes, notamment des jeunes et de promouvoir des normes sociales favorables à l’égalité des sexes.  </w:t>
            </w:r>
          </w:p>
          <w:p w14:paraId="514CFD37" w14:textId="4744CBCC" w:rsidR="00BF0379" w:rsidRPr="00A54B33" w:rsidRDefault="00BF0379" w:rsidP="00BF0379">
            <w:pPr>
              <w:rPr>
                <w:rFonts w:eastAsia="Times New Roman" w:cs="Calibri"/>
                <w:color w:val="000000"/>
                <w:spacing w:val="-3"/>
                <w:sz w:val="18"/>
                <w:szCs w:val="18"/>
                <w:lang w:val="fr-FR" w:eastAsia="en-GB"/>
              </w:rPr>
            </w:pPr>
          </w:p>
          <w:p w14:paraId="354B2B40" w14:textId="77777777" w:rsidR="00BF0379" w:rsidRPr="00A54B33" w:rsidRDefault="00BF0379" w:rsidP="00BF0379">
            <w:pPr>
              <w:rPr>
                <w:rFonts w:eastAsia="Times New Roman" w:cs="Calibri"/>
                <w:color w:val="000000"/>
                <w:spacing w:val="-3"/>
                <w:sz w:val="18"/>
                <w:szCs w:val="18"/>
                <w:lang w:val="fr-FR" w:eastAsia="en-GB"/>
              </w:rPr>
            </w:pPr>
          </w:p>
          <w:p w14:paraId="2149BC50" w14:textId="77777777" w:rsidR="00D45B16" w:rsidRPr="00A54B33" w:rsidRDefault="00D45B16" w:rsidP="00A15534">
            <w:pPr>
              <w:tabs>
                <w:tab w:val="center" w:pos="4320"/>
                <w:tab w:val="right" w:pos="8640"/>
              </w:tabs>
              <w:rPr>
                <w:rFonts w:eastAsia="Times New Roman" w:cs="Calibri"/>
                <w:color w:val="000000"/>
                <w:spacing w:val="-3"/>
                <w:sz w:val="18"/>
                <w:szCs w:val="18"/>
                <w:lang w:val="fr-FR" w:eastAsia="en-GB"/>
              </w:rPr>
            </w:pPr>
          </w:p>
        </w:tc>
      </w:tr>
      <w:tr w:rsidR="00D45B16" w:rsidRPr="002F64F0" w14:paraId="4E48E7A9" w14:textId="77777777" w:rsidTr="009441E7">
        <w:tc>
          <w:tcPr>
            <w:tcW w:w="8873" w:type="dxa"/>
          </w:tcPr>
          <w:p w14:paraId="73C4AD7C" w14:textId="5A658CEB" w:rsidR="00D45B16" w:rsidRPr="00A872BA" w:rsidRDefault="00D45B16" w:rsidP="00A15534">
            <w:pPr>
              <w:numPr>
                <w:ilvl w:val="0"/>
                <w:numId w:val="5"/>
              </w:numPr>
              <w:tabs>
                <w:tab w:val="center" w:pos="4320"/>
                <w:tab w:val="right" w:pos="8640"/>
              </w:tabs>
              <w:jc w:val="both"/>
              <w:rPr>
                <w:rFonts w:eastAsia="Times New Roman" w:cs="Calibri"/>
                <w:color w:val="000000"/>
                <w:spacing w:val="-3"/>
                <w:sz w:val="18"/>
                <w:szCs w:val="18"/>
                <w:lang w:val="en-GB" w:eastAsia="en-GB"/>
              </w:rPr>
            </w:pPr>
            <w:r w:rsidRPr="00A54B33">
              <w:rPr>
                <w:rFonts w:eastAsia="Times New Roman" w:cs="Calibri"/>
                <w:color w:val="000000"/>
                <w:spacing w:val="-3"/>
                <w:sz w:val="18"/>
                <w:szCs w:val="18"/>
                <w:lang w:val="fr-FR" w:eastAsia="en-GB"/>
              </w:rPr>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E78C04" w14:textId="77777777" w:rsidR="00A54B33" w:rsidRPr="00A54B33" w:rsidRDefault="00A54B33" w:rsidP="00A54B33">
            <w:pPr>
              <w:contextualSpacing/>
              <w:jc w:val="both"/>
              <w:rPr>
                <w:rFonts w:cs="Calibri"/>
                <w:sz w:val="18"/>
                <w:szCs w:val="18"/>
                <w:lang w:val="fr-FR"/>
              </w:rPr>
            </w:pPr>
            <w:r w:rsidRPr="00A54B33">
              <w:rPr>
                <w:rFonts w:cs="Calibri"/>
                <w:bCs/>
                <w:sz w:val="18"/>
                <w:szCs w:val="18"/>
                <w:lang w:val="fr-FR"/>
              </w:rPr>
              <w:t>Il est attendu de l’OSC de d</w:t>
            </w:r>
            <w:r w:rsidRPr="00A54B33">
              <w:rPr>
                <w:rFonts w:cs="Calibri"/>
                <w:sz w:val="18"/>
                <w:szCs w:val="18"/>
                <w:lang w:val="fr-FR"/>
              </w:rPr>
              <w:t xml:space="preserve">évelopper et promouvoir une réflexion participative et un débat public sur le système électoral actuel, l’abstention électorale, notamment </w:t>
            </w:r>
            <w:proofErr w:type="spellStart"/>
            <w:r w:rsidRPr="00A54B33">
              <w:rPr>
                <w:rFonts w:cs="Calibri"/>
                <w:sz w:val="18"/>
                <w:szCs w:val="18"/>
                <w:lang w:val="fr-FR"/>
              </w:rPr>
              <w:t>fes</w:t>
            </w:r>
            <w:proofErr w:type="spellEnd"/>
            <w:r w:rsidRPr="00A54B33">
              <w:rPr>
                <w:rFonts w:cs="Calibri"/>
                <w:sz w:val="18"/>
                <w:szCs w:val="18"/>
                <w:lang w:val="fr-FR"/>
              </w:rPr>
              <w:t xml:space="preserve"> jeunes et sur les changements nécessaires en vue de promouvoir la démocratie citoyenne et participative. </w:t>
            </w:r>
            <w:r w:rsidRPr="00A54B33">
              <w:rPr>
                <w:rFonts w:cs="Calibri"/>
                <w:bCs/>
                <w:sz w:val="18"/>
                <w:szCs w:val="18"/>
                <w:u w:val="single"/>
                <w:lang w:val="fr-FR"/>
              </w:rPr>
              <w:t xml:space="preserve"> </w:t>
            </w:r>
          </w:p>
          <w:p w14:paraId="24F33C90" w14:textId="77777777" w:rsidR="00A54B33" w:rsidRPr="00A54B33" w:rsidRDefault="00A54B33" w:rsidP="00A54B33">
            <w:pPr>
              <w:contextualSpacing/>
              <w:jc w:val="both"/>
              <w:rPr>
                <w:rFonts w:cs="Calibri"/>
                <w:sz w:val="18"/>
                <w:szCs w:val="18"/>
                <w:lang w:val="fr-FR"/>
              </w:rPr>
            </w:pPr>
          </w:p>
          <w:p w14:paraId="22672240" w14:textId="77777777" w:rsidR="00A54B33" w:rsidRPr="00A54B33" w:rsidRDefault="00A54B33" w:rsidP="00A54B33">
            <w:pPr>
              <w:contextualSpacing/>
              <w:jc w:val="both"/>
              <w:rPr>
                <w:rFonts w:cs="Calibri"/>
                <w:b/>
                <w:bCs/>
                <w:sz w:val="18"/>
                <w:szCs w:val="18"/>
              </w:rPr>
            </w:pPr>
            <w:proofErr w:type="spellStart"/>
            <w:r w:rsidRPr="00A54B33">
              <w:rPr>
                <w:rFonts w:cs="Calibri"/>
                <w:b/>
                <w:bCs/>
                <w:sz w:val="18"/>
                <w:szCs w:val="18"/>
              </w:rPr>
              <w:t>Pistes</w:t>
            </w:r>
            <w:proofErr w:type="spellEnd"/>
            <w:r w:rsidRPr="00A54B33">
              <w:rPr>
                <w:rFonts w:cs="Calibri"/>
                <w:b/>
                <w:bCs/>
                <w:sz w:val="18"/>
                <w:szCs w:val="18"/>
              </w:rPr>
              <w:t xml:space="preserve"> </w:t>
            </w:r>
            <w:proofErr w:type="spellStart"/>
            <w:r w:rsidRPr="00A54B33">
              <w:rPr>
                <w:rFonts w:cs="Calibri"/>
                <w:b/>
                <w:bCs/>
                <w:sz w:val="18"/>
                <w:szCs w:val="18"/>
              </w:rPr>
              <w:t>d’intervention</w:t>
            </w:r>
            <w:proofErr w:type="spellEnd"/>
            <w:r w:rsidRPr="00A54B33">
              <w:rPr>
                <w:rFonts w:cs="Calibri"/>
                <w:b/>
                <w:bCs/>
                <w:sz w:val="18"/>
                <w:szCs w:val="18"/>
              </w:rPr>
              <w:t xml:space="preserve"> </w:t>
            </w:r>
          </w:p>
          <w:p w14:paraId="6999C518" w14:textId="77777777" w:rsidR="00A54B33" w:rsidRPr="00A54B33" w:rsidRDefault="00A54B33" w:rsidP="00A54B33">
            <w:pPr>
              <w:pStyle w:val="ListParagraph"/>
              <w:numPr>
                <w:ilvl w:val="0"/>
                <w:numId w:val="47"/>
              </w:numPr>
              <w:jc w:val="both"/>
              <w:rPr>
                <w:rFonts w:cs="Calibri"/>
                <w:sz w:val="18"/>
                <w:szCs w:val="18"/>
                <w:lang w:val="fr-FR"/>
              </w:rPr>
            </w:pPr>
            <w:r w:rsidRPr="00A54B33">
              <w:rPr>
                <w:rFonts w:cs="Calibri"/>
                <w:sz w:val="18"/>
                <w:szCs w:val="18"/>
                <w:lang w:val="fr-FR"/>
              </w:rPr>
              <w:t>Mener une analyse critique sensible au genre des composantes du système électoral et une réflexion sur les dispositions pour améliorer la participation citoyenne et favoriser la mise en place d’un système électoral plus inclusif et paritaire.</w:t>
            </w:r>
          </w:p>
          <w:p w14:paraId="4B2B0D5F" w14:textId="77777777" w:rsidR="00A54B33" w:rsidRPr="00A54B33" w:rsidRDefault="00A54B33" w:rsidP="00A54B33">
            <w:pPr>
              <w:pStyle w:val="ListParagraph"/>
              <w:numPr>
                <w:ilvl w:val="0"/>
                <w:numId w:val="47"/>
              </w:numPr>
              <w:jc w:val="both"/>
              <w:rPr>
                <w:rFonts w:cs="Calibri"/>
                <w:sz w:val="18"/>
                <w:szCs w:val="18"/>
                <w:lang w:val="fr-FR"/>
              </w:rPr>
            </w:pPr>
            <w:r w:rsidRPr="00A54B33">
              <w:rPr>
                <w:rFonts w:cs="Calibri"/>
                <w:sz w:val="18"/>
                <w:szCs w:val="18"/>
                <w:lang w:val="fr-FR"/>
              </w:rPr>
              <w:t xml:space="preserve">Elaborer une stratégie de mobilisation et de plaidoyer </w:t>
            </w:r>
          </w:p>
          <w:p w14:paraId="4DACE5AE" w14:textId="77777777" w:rsidR="00A54B33" w:rsidRPr="00A54B33" w:rsidRDefault="00A54B33" w:rsidP="00A54B33">
            <w:pPr>
              <w:pStyle w:val="ListParagraph"/>
              <w:numPr>
                <w:ilvl w:val="0"/>
                <w:numId w:val="47"/>
              </w:numPr>
              <w:jc w:val="both"/>
              <w:rPr>
                <w:rFonts w:cs="Calibri"/>
                <w:sz w:val="18"/>
                <w:szCs w:val="18"/>
                <w:lang w:val="fr-FR"/>
              </w:rPr>
            </w:pPr>
            <w:r w:rsidRPr="00A54B33">
              <w:rPr>
                <w:rFonts w:cs="Calibri"/>
                <w:sz w:val="18"/>
                <w:szCs w:val="18"/>
                <w:lang w:val="fr-FR"/>
              </w:rPr>
              <w:t>Elaborer un mémorandum de plaidoyer pour cette stratégie</w:t>
            </w:r>
          </w:p>
          <w:p w14:paraId="42E8117C" w14:textId="14A90552" w:rsidR="00BF0379" w:rsidRPr="00A54B33" w:rsidRDefault="00A54B33" w:rsidP="00A15534">
            <w:pPr>
              <w:pStyle w:val="ListParagraph"/>
              <w:numPr>
                <w:ilvl w:val="0"/>
                <w:numId w:val="47"/>
              </w:numPr>
              <w:jc w:val="both"/>
              <w:rPr>
                <w:rFonts w:cs="Calibri"/>
                <w:sz w:val="18"/>
                <w:szCs w:val="18"/>
                <w:lang w:val="fr-FR"/>
              </w:rPr>
            </w:pPr>
            <w:r w:rsidRPr="00A54B33">
              <w:rPr>
                <w:rFonts w:cs="Calibri"/>
                <w:sz w:val="18"/>
                <w:szCs w:val="18"/>
                <w:lang w:val="fr-FR"/>
              </w:rPr>
              <w:t xml:space="preserve"> Produire des outils de sensibilisation et de prise de consciences au profit de jeunes filles et garçons pour les inciter à la participation politique</w:t>
            </w:r>
            <w:r>
              <w:rPr>
                <w:rFonts w:cs="Calibri"/>
                <w:sz w:val="18"/>
                <w:szCs w:val="18"/>
                <w:lang w:val="fr-FR"/>
              </w:rPr>
              <w:t>.</w:t>
            </w:r>
          </w:p>
          <w:p w14:paraId="5B4056A5" w14:textId="41004872" w:rsidR="00BF0379" w:rsidRPr="00A54B33" w:rsidRDefault="00BF0379" w:rsidP="00A15534">
            <w:pPr>
              <w:jc w:val="both"/>
              <w:rPr>
                <w:rFonts w:cs="Calibri"/>
                <w:b/>
                <w:color w:val="000000"/>
                <w:spacing w:val="-3"/>
                <w:sz w:val="18"/>
                <w:szCs w:val="18"/>
                <w:lang w:val="fr-FR"/>
              </w:rPr>
            </w:pPr>
          </w:p>
        </w:tc>
      </w:tr>
      <w:tr w:rsidR="00D45B16" w:rsidRPr="002F64F0" w14:paraId="4C610FB7" w14:textId="77777777" w:rsidTr="009441E7">
        <w:tc>
          <w:tcPr>
            <w:tcW w:w="8873" w:type="dxa"/>
          </w:tcPr>
          <w:p w14:paraId="5DEC1190" w14:textId="542A2320" w:rsidR="00D45B16" w:rsidRPr="003B599D" w:rsidRDefault="00D45B16" w:rsidP="00A15534">
            <w:pPr>
              <w:numPr>
                <w:ilvl w:val="0"/>
                <w:numId w:val="5"/>
              </w:numPr>
              <w:tabs>
                <w:tab w:val="center" w:pos="4320"/>
                <w:tab w:val="right" w:pos="8640"/>
              </w:tabs>
              <w:jc w:val="both"/>
              <w:rPr>
                <w:rFonts w:eastAsia="Times New Roman" w:cs="Calibri"/>
                <w:b/>
                <w:color w:val="000000"/>
                <w:spacing w:val="-3"/>
                <w:sz w:val="18"/>
                <w:szCs w:val="18"/>
                <w:lang w:val="en-GB" w:eastAsia="en-GB"/>
              </w:rPr>
            </w:pPr>
            <w:r w:rsidRPr="00A54B33">
              <w:rPr>
                <w:rFonts w:eastAsia="Times New Roman" w:cs="Calibri"/>
                <w:color w:val="000000"/>
                <w:spacing w:val="-3"/>
                <w:sz w:val="18"/>
                <w:szCs w:val="18"/>
                <w:lang w:val="fr-FR" w:eastAsia="en-GB"/>
              </w:rPr>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662D0C37" w14:textId="618EF316" w:rsidR="00A54B33" w:rsidRPr="00A54B33" w:rsidRDefault="00A54B33" w:rsidP="00A54B33">
            <w:pPr>
              <w:jc w:val="both"/>
              <w:rPr>
                <w:rFonts w:cs="Calibri"/>
                <w:sz w:val="18"/>
                <w:szCs w:val="18"/>
                <w:lang w:val="fr-FR"/>
              </w:rPr>
            </w:pPr>
            <w:r w:rsidRPr="00A54B33">
              <w:rPr>
                <w:rFonts w:cs="Calibri"/>
                <w:sz w:val="18"/>
                <w:szCs w:val="18"/>
                <w:lang w:val="fr-FR"/>
              </w:rPr>
              <w:t>Le plan d’action proposé pourra avoir une durée de 07 mois à partir d</w:t>
            </w:r>
            <w:r>
              <w:rPr>
                <w:rFonts w:cs="Calibri"/>
                <w:sz w:val="18"/>
                <w:szCs w:val="18"/>
                <w:lang w:val="fr-FR"/>
              </w:rPr>
              <w:t>’A</w:t>
            </w:r>
            <w:r w:rsidRPr="00A54B33">
              <w:rPr>
                <w:rFonts w:cs="Calibri"/>
                <w:sz w:val="18"/>
                <w:szCs w:val="18"/>
                <w:lang w:val="fr-FR"/>
              </w:rPr>
              <w:t xml:space="preserve">out 2020. Il devra être réalisé et complété au plus tard le </w:t>
            </w:r>
            <w:r w:rsidRPr="00A54B33">
              <w:rPr>
                <w:rFonts w:cs="Calibri"/>
                <w:b/>
                <w:sz w:val="18"/>
                <w:szCs w:val="18"/>
                <w:u w:val="single"/>
                <w:lang w:val="fr-FR"/>
              </w:rPr>
              <w:t>31 mars 2021.</w:t>
            </w:r>
          </w:p>
          <w:p w14:paraId="446AB2FB" w14:textId="0272D1DE" w:rsidR="00BF0379" w:rsidRPr="00A54B33" w:rsidRDefault="00BF0379" w:rsidP="00A15534">
            <w:pPr>
              <w:tabs>
                <w:tab w:val="center" w:pos="435"/>
                <w:tab w:val="right" w:pos="8640"/>
              </w:tabs>
              <w:ind w:right="242"/>
              <w:jc w:val="both"/>
              <w:rPr>
                <w:b/>
                <w:iCs/>
                <w:color w:val="000000"/>
                <w:sz w:val="18"/>
                <w:szCs w:val="18"/>
                <w:highlight w:val="yellow"/>
                <w:lang w:val="fr-FR"/>
              </w:rPr>
            </w:pPr>
          </w:p>
        </w:tc>
      </w:tr>
      <w:tr w:rsidR="00D45B16" w:rsidRPr="002F64F0" w14:paraId="0B55902D" w14:textId="77777777" w:rsidTr="009441E7">
        <w:tc>
          <w:tcPr>
            <w:tcW w:w="8873" w:type="dxa"/>
          </w:tcPr>
          <w:p w14:paraId="42A4B2BA" w14:textId="032BA6B9" w:rsidR="00D45B16" w:rsidRPr="00A872BA" w:rsidRDefault="00D45B16" w:rsidP="00A15534">
            <w:pPr>
              <w:numPr>
                <w:ilvl w:val="0"/>
                <w:numId w:val="5"/>
              </w:numPr>
              <w:tabs>
                <w:tab w:val="center" w:pos="4320"/>
                <w:tab w:val="right" w:pos="8640"/>
              </w:tabs>
              <w:jc w:val="both"/>
              <w:rPr>
                <w:rFonts w:eastAsia="Times New Roman" w:cs="Calibri"/>
                <w:color w:val="000000"/>
                <w:spacing w:val="-3"/>
                <w:sz w:val="18"/>
                <w:szCs w:val="18"/>
                <w:lang w:val="en-GB" w:eastAsia="en-GB"/>
              </w:rPr>
            </w:pPr>
            <w:r w:rsidRPr="00A54B33">
              <w:rPr>
                <w:rFonts w:eastAsia="Times New Roman" w:cs="Calibri"/>
                <w:color w:val="000000"/>
                <w:spacing w:val="-3"/>
                <w:sz w:val="18"/>
                <w:szCs w:val="18"/>
                <w:lang w:val="fr-FR" w:eastAsia="en-GB"/>
              </w:rPr>
              <w:lastRenderedPageBreak/>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BF735FF" w14:textId="65DF52F9" w:rsidR="00A54B33" w:rsidRDefault="00D45B16" w:rsidP="00552CC8">
            <w:pPr>
              <w:numPr>
                <w:ilvl w:val="1"/>
                <w:numId w:val="5"/>
              </w:numPr>
              <w:tabs>
                <w:tab w:val="center" w:pos="4320"/>
                <w:tab w:val="right" w:pos="8640"/>
              </w:tabs>
              <w:contextualSpacing/>
              <w:jc w:val="both"/>
              <w:rPr>
                <w:rFonts w:eastAsia="Times New Roman" w:cs="Calibri"/>
                <w:color w:val="000000"/>
                <w:spacing w:val="-3"/>
                <w:sz w:val="18"/>
                <w:szCs w:val="18"/>
                <w:lang w:val="en-GB" w:eastAsia="en-GB"/>
              </w:rPr>
            </w:pPr>
            <w:r w:rsidRPr="00A54B33">
              <w:rPr>
                <w:rFonts w:eastAsia="Times New Roman" w:cs="Calibri"/>
                <w:color w:val="000000"/>
                <w:spacing w:val="-3"/>
                <w:sz w:val="18"/>
                <w:szCs w:val="18"/>
                <w:lang w:val="en-GB" w:eastAsia="en-GB"/>
              </w:rPr>
              <w:t>Technical/functional competencies required;</w:t>
            </w:r>
          </w:p>
          <w:p w14:paraId="66E042B0" w14:textId="77777777" w:rsidR="00A54B33" w:rsidRPr="00A54B33" w:rsidRDefault="00A54B33" w:rsidP="00A54B33">
            <w:pPr>
              <w:tabs>
                <w:tab w:val="center" w:pos="4320"/>
                <w:tab w:val="right" w:pos="8640"/>
              </w:tabs>
              <w:ind w:firstLine="1452"/>
              <w:contextualSpacing/>
              <w:jc w:val="both"/>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Les OSC devront faire preuve des compétences suivantes :</w:t>
            </w:r>
          </w:p>
          <w:p w14:paraId="446B3833" w14:textId="6BDD9EAD" w:rsidR="00A54B33" w:rsidRPr="00A54B33" w:rsidRDefault="00A54B33" w:rsidP="00A54B33">
            <w:pPr>
              <w:tabs>
                <w:tab w:val="center" w:pos="4320"/>
                <w:tab w:val="right" w:pos="8640"/>
              </w:tabs>
              <w:ind w:firstLine="1452"/>
              <w:contextualSpacing/>
              <w:jc w:val="both"/>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w:t>
            </w:r>
            <w:r>
              <w:rPr>
                <w:rFonts w:eastAsia="Times New Roman" w:cs="Calibri"/>
                <w:color w:val="000000"/>
                <w:spacing w:val="-3"/>
                <w:sz w:val="18"/>
                <w:szCs w:val="18"/>
                <w:lang w:val="fr-FR" w:eastAsia="en-GB"/>
              </w:rPr>
              <w:t xml:space="preserve"> </w:t>
            </w:r>
            <w:r w:rsidRPr="00A54B33">
              <w:rPr>
                <w:rFonts w:eastAsia="Times New Roman" w:cs="Calibri"/>
                <w:color w:val="000000"/>
                <w:spacing w:val="-3"/>
                <w:sz w:val="18"/>
                <w:szCs w:val="18"/>
                <w:lang w:val="fr-FR" w:eastAsia="en-GB"/>
              </w:rPr>
              <w:t xml:space="preserve">Connaissance des droits des femmes et maîtrise de l’approche genre </w:t>
            </w:r>
          </w:p>
          <w:p w14:paraId="6057C355" w14:textId="301D5047" w:rsidR="00A54B33" w:rsidRPr="00A54B33" w:rsidRDefault="00A54B33" w:rsidP="00A54B33">
            <w:pPr>
              <w:tabs>
                <w:tab w:val="center" w:pos="4320"/>
                <w:tab w:val="right" w:pos="8640"/>
              </w:tabs>
              <w:ind w:firstLine="1452"/>
              <w:contextualSpacing/>
              <w:jc w:val="both"/>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w:t>
            </w:r>
            <w:r w:rsidRPr="00A54B33">
              <w:rPr>
                <w:rFonts w:eastAsia="Times New Roman" w:cs="Calibri"/>
                <w:color w:val="000000"/>
                <w:spacing w:val="-3"/>
                <w:sz w:val="18"/>
                <w:szCs w:val="18"/>
                <w:lang w:val="fr-FR" w:eastAsia="en-GB"/>
              </w:rPr>
              <w:tab/>
            </w:r>
            <w:r>
              <w:rPr>
                <w:rFonts w:eastAsia="Times New Roman" w:cs="Calibri"/>
                <w:color w:val="000000"/>
                <w:spacing w:val="-3"/>
                <w:sz w:val="18"/>
                <w:szCs w:val="18"/>
                <w:lang w:val="fr-FR" w:eastAsia="en-GB"/>
              </w:rPr>
              <w:t xml:space="preserve"> </w:t>
            </w:r>
            <w:r w:rsidRPr="00A54B33">
              <w:rPr>
                <w:rFonts w:eastAsia="Times New Roman" w:cs="Calibri"/>
                <w:color w:val="000000"/>
                <w:spacing w:val="-3"/>
                <w:sz w:val="18"/>
                <w:szCs w:val="18"/>
                <w:lang w:val="fr-FR" w:eastAsia="en-GB"/>
              </w:rPr>
              <w:t xml:space="preserve">Expérience et connaissance du cadre légal marocain et des lois organiques et électorales </w:t>
            </w:r>
          </w:p>
          <w:p w14:paraId="437F0468" w14:textId="0AB6CCDF" w:rsidR="00A54B33" w:rsidRPr="00A54B33" w:rsidRDefault="00A54B33" w:rsidP="00A54B33">
            <w:pPr>
              <w:tabs>
                <w:tab w:val="center" w:pos="4320"/>
                <w:tab w:val="right" w:pos="8640"/>
              </w:tabs>
              <w:ind w:firstLine="1452"/>
              <w:contextualSpacing/>
              <w:jc w:val="both"/>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w:t>
            </w:r>
            <w:r>
              <w:rPr>
                <w:rFonts w:eastAsia="Times New Roman" w:cs="Calibri"/>
                <w:color w:val="000000"/>
                <w:spacing w:val="-3"/>
                <w:sz w:val="18"/>
                <w:szCs w:val="18"/>
                <w:lang w:val="fr-FR" w:eastAsia="en-GB"/>
              </w:rPr>
              <w:t xml:space="preserve"> </w:t>
            </w:r>
            <w:r w:rsidRPr="00A54B33">
              <w:rPr>
                <w:rFonts w:eastAsia="Times New Roman" w:cs="Calibri"/>
                <w:color w:val="000000"/>
                <w:spacing w:val="-3"/>
                <w:sz w:val="18"/>
                <w:szCs w:val="18"/>
                <w:lang w:val="fr-FR" w:eastAsia="en-GB"/>
              </w:rPr>
              <w:t>Avoir une expérience d’</w:t>
            </w:r>
            <w:proofErr w:type="spellStart"/>
            <w:r w:rsidRPr="00A54B33">
              <w:rPr>
                <w:rFonts w:eastAsia="Times New Roman" w:cs="Calibri"/>
                <w:color w:val="000000"/>
                <w:spacing w:val="-3"/>
                <w:sz w:val="18"/>
                <w:szCs w:val="18"/>
                <w:lang w:val="fr-FR" w:eastAsia="en-GB"/>
              </w:rPr>
              <w:t>intéraction</w:t>
            </w:r>
            <w:proofErr w:type="spellEnd"/>
            <w:r w:rsidRPr="00A54B33">
              <w:rPr>
                <w:rFonts w:eastAsia="Times New Roman" w:cs="Calibri"/>
                <w:color w:val="000000"/>
                <w:spacing w:val="-3"/>
                <w:sz w:val="18"/>
                <w:szCs w:val="18"/>
                <w:lang w:val="fr-FR" w:eastAsia="en-GB"/>
              </w:rPr>
              <w:t xml:space="preserve"> avec des institutions nationales</w:t>
            </w:r>
          </w:p>
          <w:p w14:paraId="3BF531E1" w14:textId="512322B4" w:rsidR="00D45B16" w:rsidRPr="00A54B33" w:rsidRDefault="00D45B16" w:rsidP="00552CC8">
            <w:pPr>
              <w:numPr>
                <w:ilvl w:val="1"/>
                <w:numId w:val="5"/>
              </w:numPr>
              <w:tabs>
                <w:tab w:val="center" w:pos="4320"/>
                <w:tab w:val="right" w:pos="8640"/>
              </w:tabs>
              <w:contextualSpacing/>
              <w:jc w:val="both"/>
              <w:rPr>
                <w:rFonts w:eastAsia="Times New Roman" w:cs="Calibri"/>
                <w:color w:val="000000"/>
                <w:spacing w:val="-3"/>
                <w:sz w:val="18"/>
                <w:szCs w:val="18"/>
                <w:lang w:val="en-GB" w:eastAsia="en-GB"/>
              </w:rPr>
            </w:pPr>
            <w:r w:rsidRPr="00A54B33">
              <w:rPr>
                <w:rFonts w:eastAsia="Times New Roman" w:cs="Calibri"/>
                <w:color w:val="000000"/>
                <w:spacing w:val="-3"/>
                <w:sz w:val="18"/>
                <w:szCs w:val="18"/>
                <w:lang w:val="en-GB" w:eastAsia="en-GB"/>
              </w:rPr>
              <w:t>Other competencies, which while not required, can be an asset for the performance of services</w:t>
            </w:r>
          </w:p>
          <w:p w14:paraId="5B028A0C" w14:textId="1FD3D270" w:rsidR="00A54B33" w:rsidRPr="00A54B33" w:rsidRDefault="00A54B33" w:rsidP="00A54B33">
            <w:pPr>
              <w:tabs>
                <w:tab w:val="left" w:pos="1524"/>
              </w:tabs>
              <w:ind w:left="1452" w:hanging="1452"/>
              <w:rPr>
                <w:rFonts w:eastAsia="Times New Roman" w:cs="Calibri"/>
                <w:color w:val="000000"/>
                <w:spacing w:val="-3"/>
                <w:sz w:val="18"/>
                <w:szCs w:val="18"/>
                <w:lang w:val="fr-FR" w:eastAsia="en-GB"/>
              </w:rPr>
            </w:pPr>
            <w:r>
              <w:rPr>
                <w:rFonts w:eastAsia="Times New Roman" w:cs="Calibri"/>
                <w:color w:val="000000"/>
                <w:spacing w:val="-3"/>
                <w:sz w:val="18"/>
                <w:szCs w:val="18"/>
                <w:lang w:val="en-GB" w:eastAsia="en-GB"/>
              </w:rPr>
              <w:tab/>
            </w:r>
            <w:r w:rsidRPr="00A54B33">
              <w:rPr>
                <w:rFonts w:eastAsia="Times New Roman" w:cs="Calibri"/>
                <w:color w:val="000000"/>
                <w:spacing w:val="-3"/>
                <w:sz w:val="18"/>
                <w:szCs w:val="18"/>
                <w:lang w:val="fr-FR" w:eastAsia="en-GB"/>
              </w:rPr>
              <w:t>-</w:t>
            </w:r>
            <w:r>
              <w:rPr>
                <w:rFonts w:eastAsia="Times New Roman" w:cs="Calibri"/>
                <w:color w:val="000000"/>
                <w:spacing w:val="-3"/>
                <w:sz w:val="18"/>
                <w:szCs w:val="18"/>
                <w:lang w:val="fr-FR" w:eastAsia="en-GB"/>
              </w:rPr>
              <w:t xml:space="preserve"> </w:t>
            </w:r>
            <w:r w:rsidRPr="00A54B33">
              <w:rPr>
                <w:rFonts w:eastAsia="Times New Roman" w:cs="Calibri"/>
                <w:color w:val="000000"/>
                <w:spacing w:val="-3"/>
                <w:sz w:val="18"/>
                <w:szCs w:val="18"/>
                <w:lang w:val="fr-FR" w:eastAsia="en-GB"/>
              </w:rPr>
              <w:t>La connaissance des politiques publiques et du référentiel légal dans le domaine de la participation politique ;</w:t>
            </w:r>
          </w:p>
          <w:p w14:paraId="127984F4" w14:textId="66B29B14" w:rsidR="00D45B16" w:rsidRPr="00A54B33" w:rsidRDefault="00A54B33" w:rsidP="00A54B33">
            <w:pPr>
              <w:tabs>
                <w:tab w:val="left" w:pos="1524"/>
              </w:tabs>
              <w:ind w:left="1452"/>
              <w:rPr>
                <w:rFonts w:eastAsia="Times New Roman" w:cs="Calibri"/>
                <w:color w:val="000000"/>
                <w:spacing w:val="-3"/>
                <w:sz w:val="18"/>
                <w:szCs w:val="18"/>
                <w:lang w:val="fr-FR" w:eastAsia="en-GB"/>
              </w:rPr>
            </w:pPr>
            <w:r w:rsidRPr="00A54B33">
              <w:rPr>
                <w:rFonts w:eastAsia="Times New Roman" w:cs="Calibri"/>
                <w:color w:val="000000"/>
                <w:spacing w:val="-3"/>
                <w:sz w:val="18"/>
                <w:szCs w:val="18"/>
                <w:lang w:val="fr-FR" w:eastAsia="en-GB"/>
              </w:rPr>
              <w:t>-</w:t>
            </w:r>
            <w:r>
              <w:rPr>
                <w:rFonts w:eastAsia="Times New Roman" w:cs="Calibri"/>
                <w:color w:val="000000"/>
                <w:spacing w:val="-3"/>
                <w:sz w:val="18"/>
                <w:szCs w:val="18"/>
                <w:lang w:val="fr-FR" w:eastAsia="en-GB"/>
              </w:rPr>
              <w:t xml:space="preserve"> </w:t>
            </w:r>
            <w:r w:rsidRPr="00A54B33">
              <w:rPr>
                <w:rFonts w:eastAsia="Times New Roman" w:cs="Calibri"/>
                <w:color w:val="000000"/>
                <w:spacing w:val="-3"/>
                <w:sz w:val="18"/>
                <w:szCs w:val="18"/>
                <w:lang w:val="fr-FR" w:eastAsia="en-GB"/>
              </w:rPr>
              <w:t>Une expérience dans l’organisation d’activités de sensibilisation et/ou de renforcement de capacités en matière de participation politique.</w:t>
            </w:r>
          </w:p>
          <w:p w14:paraId="4887585C" w14:textId="73D29E08" w:rsidR="00BF0379" w:rsidRPr="00A54B33" w:rsidRDefault="00BF0379" w:rsidP="00A15534">
            <w:pPr>
              <w:tabs>
                <w:tab w:val="center" w:pos="4320"/>
                <w:tab w:val="right" w:pos="8640"/>
              </w:tabs>
              <w:rPr>
                <w:rFonts w:eastAsia="Times New Roman" w:cs="Calibri"/>
                <w:color w:val="000000"/>
                <w:spacing w:val="-3"/>
                <w:sz w:val="18"/>
                <w:szCs w:val="18"/>
                <w:lang w:val="fr-FR" w:eastAsia="en-GB"/>
              </w:rPr>
            </w:pPr>
          </w:p>
        </w:tc>
      </w:tr>
    </w:tbl>
    <w:p w14:paraId="2AAE3ABE" w14:textId="77777777" w:rsidR="009441E7" w:rsidRPr="000B6ED5" w:rsidRDefault="009441E7" w:rsidP="007B6334">
      <w:pPr>
        <w:tabs>
          <w:tab w:val="center" w:pos="4320"/>
          <w:tab w:val="right" w:pos="8640"/>
        </w:tabs>
        <w:spacing w:after="0" w:line="240" w:lineRule="auto"/>
        <w:jc w:val="center"/>
        <w:rPr>
          <w:rFonts w:ascii="Calibri" w:eastAsia="Times New Roman" w:hAnsi="Calibri" w:cs="Calibri"/>
          <w:b/>
          <w:bCs/>
          <w:color w:val="002060"/>
          <w:sz w:val="24"/>
          <w:szCs w:val="24"/>
          <w:lang w:val="fr-FR" w:eastAsia="en-GB"/>
        </w:rPr>
      </w:pPr>
    </w:p>
    <w:p w14:paraId="17AA7DA6" w14:textId="3CD0A09B"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lastRenderedPageBreak/>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5AE968EA" w14:textId="589FD923" w:rsidR="00C22EF1" w:rsidRPr="00A872BA" w:rsidRDefault="00C22EF1" w:rsidP="00D122D3">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D122D3" w:rsidRPr="005F075F">
        <w:rPr>
          <w:rFonts w:cs="Calibri"/>
          <w:b/>
          <w:u w:val="single"/>
        </w:rPr>
        <w:t>AP/UNW/MAR/2020/03</w:t>
      </w:r>
    </w:p>
    <w:p w14:paraId="37C0C935" w14:textId="102E35E2" w:rsidR="004B1152" w:rsidRPr="007A6EFE" w:rsidRDefault="004B1152" w:rsidP="004B1152">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1A0ADF">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4A495EC5"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3B35A2" w:rsidRPr="005F075F">
        <w:rPr>
          <w:rFonts w:cs="Calibri"/>
        </w:rPr>
        <w:t xml:space="preserve"> </w:t>
      </w:r>
      <w:hyperlink r:id="rId13" w:history="1">
        <w:r w:rsidR="003B35A2" w:rsidRPr="00993B05">
          <w:rPr>
            <w:rStyle w:val="Hyperlink"/>
            <w:rFonts w:cs="Calibri"/>
          </w:rPr>
          <w:t>mcomorocco.propositions@unwomen.org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265F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6E62D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0CA3F8B8" w:rsidR="00C22EF1" w:rsidRPr="00426E45" w:rsidRDefault="00C22EF1" w:rsidP="00996599">
      <w:pPr>
        <w:tabs>
          <w:tab w:val="left" w:pos="-720"/>
        </w:tabs>
        <w:suppressAutoHyphens/>
        <w:spacing w:after="0" w:line="240" w:lineRule="auto"/>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r w:rsidR="00996599">
        <w:rPr>
          <w:rFonts w:ascii="Calibri" w:eastAsia="Times New Roman" w:hAnsi="Calibri" w:cs="Calibri"/>
          <w:b/>
          <w:bCs/>
          <w:color w:val="000000"/>
          <w:sz w:val="18"/>
          <w:szCs w:val="18"/>
          <w:lang w:val="en-GB" w:eastAsia="en-GB"/>
        </w:rPr>
        <w:t xml:space="preserve">7. </w:t>
      </w:r>
      <w:r w:rsidRPr="00426E45">
        <w:rPr>
          <w:rFonts w:ascii="Calibri" w:eastAsia="Times New Roman" w:hAnsi="Calibri" w:cs="Calibri"/>
          <w:b/>
          <w:bCs/>
          <w:color w:val="000000"/>
          <w:sz w:val="18"/>
          <w:szCs w:val="18"/>
          <w:lang w:val="en-GB" w:eastAsia="en-GB"/>
        </w:rPr>
        <w:t>Language of proposal</w:t>
      </w:r>
    </w:p>
    <w:p w14:paraId="50987417" w14:textId="3648312B" w:rsidR="00F569F3" w:rsidRPr="00F569F3"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w:t>
      </w:r>
      <w:r w:rsidR="00AB54CD">
        <w:rPr>
          <w:rFonts w:ascii="Calibri" w:eastAsia="Times New Roman" w:hAnsi="Calibri" w:cs="Calibri"/>
          <w:color w:val="000000"/>
          <w:sz w:val="18"/>
          <w:szCs w:val="18"/>
          <w:u w:val="single"/>
          <w:lang w:val="en-GB" w:eastAsia="en-GB"/>
        </w:rPr>
        <w:t>French</w:t>
      </w:r>
      <w:r w:rsidRPr="00F569F3">
        <w:rPr>
          <w:rFonts w:ascii="Calibri" w:eastAsia="Times New Roman" w:hAnsi="Calibri" w:cs="Calibri"/>
          <w:color w:val="000000"/>
          <w:sz w:val="18"/>
          <w:szCs w:val="18"/>
          <w:u w:val="single"/>
          <w:lang w:val="en-GB" w:eastAsia="en-GB"/>
        </w:rPr>
        <w:t xml:space="preserve">.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1E31FBA" w:rsidR="00C22EF1" w:rsidRPr="00A872BA" w:rsidRDefault="00C22EF1" w:rsidP="001D6DE7">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4" w:history="1">
        <w:r w:rsidR="001D6DE7" w:rsidRPr="00D63D3D">
          <w:rPr>
            <w:rStyle w:val="Hyperlink"/>
            <w:rFonts w:ascii="Calibri" w:eastAsia="Calibri" w:hAnsi="Calibri" w:cs="Times New Roman"/>
            <w:sz w:val="18"/>
            <w:szCs w:val="18"/>
            <w:lang w:val="en-CA"/>
          </w:rPr>
          <w:t>mcomorocco.propositions@unwomen.org</w:t>
        </w:r>
      </w:hyperlink>
      <w:r w:rsidR="001D6DE7">
        <w:rPr>
          <w:rFonts w:ascii="Calibri" w:eastAsia="Calibri" w:hAnsi="Calibri" w:cs="Times New Roman"/>
          <w:sz w:val="18"/>
          <w:szCs w:val="18"/>
          <w:lang w:val="en-CA"/>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74F39">
      <w:pPr>
        <w:pStyle w:val="ListParagraph"/>
        <w:keepNext/>
        <w:keepLines/>
        <w:numPr>
          <w:ilvl w:val="0"/>
          <w:numId w:val="4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55D13DBE" w14:textId="77777777" w:rsidR="003B35A2" w:rsidRDefault="003B35A2"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p>
    <w:p w14:paraId="0E2CA0F5" w14:textId="5541BBDF" w:rsidR="00C22EF1" w:rsidRPr="00A872BA" w:rsidRDefault="00BC672E"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10.1 </w:t>
      </w:r>
      <w:r w:rsidR="00C22EF1" w:rsidRPr="00A872BA">
        <w:rPr>
          <w:rFonts w:ascii="Calibri" w:eastAsia="Times New Roman" w:hAnsi="Calibri" w:cs="Calibri"/>
          <w:color w:val="000000"/>
          <w:sz w:val="18"/>
          <w:szCs w:val="18"/>
          <w:lang w:val="en-GB" w:eastAsia="en-GB"/>
        </w:rPr>
        <w:t xml:space="preserve"> All prices shall be quoted in (</w:t>
      </w:r>
      <w:r w:rsidR="0063433F">
        <w:rPr>
          <w:rFonts w:ascii="Calibri" w:eastAsia="Times New Roman" w:hAnsi="Calibri" w:cs="Calibri"/>
          <w:color w:val="000000"/>
          <w:sz w:val="18"/>
          <w:szCs w:val="18"/>
          <w:lang w:val="en-GB" w:eastAsia="en-GB"/>
        </w:rPr>
        <w:t xml:space="preserve">local </w:t>
      </w:r>
      <w:r w:rsidR="00C22EF1" w:rsidRPr="00A872BA">
        <w:rPr>
          <w:rFonts w:ascii="Calibri" w:eastAsia="Times New Roman" w:hAnsi="Calibri" w:cs="Calibri"/>
          <w:color w:val="000000"/>
          <w:sz w:val="18"/>
          <w:szCs w:val="18"/>
          <w:lang w:val="en-GB" w:eastAsia="en-GB"/>
        </w:rPr>
        <w:t>currency)_</w:t>
      </w:r>
      <w:r w:rsidR="003B35A2">
        <w:rPr>
          <w:rFonts w:ascii="Calibri" w:eastAsia="Times New Roman" w:hAnsi="Calibri" w:cs="Calibri"/>
          <w:color w:val="000000"/>
          <w:sz w:val="18"/>
          <w:szCs w:val="18"/>
          <w:lang w:val="en-GB" w:eastAsia="en-GB"/>
        </w:rPr>
        <w:t>Moroccan Dirhams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74F39">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E4E90">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E4E90">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C3F11">
      <w:pPr>
        <w:pStyle w:val="ListParagraph"/>
        <w:numPr>
          <w:ilvl w:val="0"/>
          <w:numId w:val="4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C22EF1">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C22EF1">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C3F11">
      <w:pPr>
        <w:numPr>
          <w:ilvl w:val="0"/>
          <w:numId w:val="4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C22EF1">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C22EF1">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7338278C"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w:t>
      </w:r>
      <w:r w:rsidR="00683949">
        <w:rPr>
          <w:rFonts w:ascii="Calibri" w:eastAsia="Calibri" w:hAnsi="Calibri" w:cs="Calibri"/>
          <w:color w:val="000000"/>
          <w:spacing w:val="-3"/>
          <w:sz w:val="18"/>
          <w:szCs w:val="18"/>
          <w:lang w:val="en-GB" w:eastAsia="en-GB"/>
        </w:rPr>
        <w:t xml:space="preserve">18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507FD3" w14:paraId="003837B0" w14:textId="77777777" w:rsidTr="004618C5">
        <w:tc>
          <w:tcPr>
            <w:tcW w:w="9350" w:type="dxa"/>
          </w:tcPr>
          <w:p w14:paraId="08CB7445" w14:textId="77777777" w:rsidR="00C22EF1" w:rsidRPr="00996599"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996599">
              <w:rPr>
                <w:rFonts w:cs="Times"/>
                <w:b/>
                <w:bCs/>
                <w:color w:val="000000"/>
                <w:sz w:val="18"/>
                <w:szCs w:val="18"/>
                <w:lang w:val="fr-FR"/>
              </w:rPr>
              <w:t xml:space="preserve">Component 4: </w:t>
            </w:r>
            <w:proofErr w:type="spellStart"/>
            <w:r w:rsidRPr="00996599">
              <w:rPr>
                <w:rFonts w:cs="Times"/>
                <w:b/>
                <w:bCs/>
                <w:color w:val="000000"/>
                <w:sz w:val="18"/>
                <w:szCs w:val="18"/>
                <w:lang w:val="fr-FR"/>
              </w:rPr>
              <w:t>Implementation</w:t>
            </w:r>
            <w:proofErr w:type="spellEnd"/>
            <w:r w:rsidRPr="00996599">
              <w:rPr>
                <w:rFonts w:cs="Times"/>
                <w:b/>
                <w:bCs/>
                <w:color w:val="000000"/>
                <w:sz w:val="18"/>
                <w:szCs w:val="18"/>
                <w:lang w:val="fr-FR"/>
              </w:rPr>
              <w:t xml:space="preserve"> Plan </w:t>
            </w:r>
            <w:r w:rsidRPr="00996599">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actually cost,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66EF" w14:textId="77777777" w:rsidR="002B3DF2" w:rsidRDefault="002B3DF2" w:rsidP="00C22EF1">
      <w:pPr>
        <w:spacing w:after="0" w:line="240" w:lineRule="auto"/>
      </w:pPr>
      <w:r>
        <w:separator/>
      </w:r>
    </w:p>
  </w:endnote>
  <w:endnote w:type="continuationSeparator" w:id="0">
    <w:p w14:paraId="2593765F" w14:textId="77777777" w:rsidR="002B3DF2" w:rsidRDefault="002B3DF2" w:rsidP="00C22EF1">
      <w:pPr>
        <w:spacing w:after="0" w:line="240" w:lineRule="auto"/>
      </w:pPr>
      <w:r>
        <w:continuationSeparator/>
      </w:r>
    </w:p>
  </w:endnote>
  <w:endnote w:type="continuationNotice" w:id="1">
    <w:p w14:paraId="5D274B66" w14:textId="77777777" w:rsidR="002B3DF2" w:rsidRDefault="002B3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06C6" w14:textId="77777777" w:rsidR="002B3DF2" w:rsidRDefault="002B3DF2" w:rsidP="00C22EF1">
      <w:pPr>
        <w:spacing w:after="0" w:line="240" w:lineRule="auto"/>
      </w:pPr>
      <w:r>
        <w:separator/>
      </w:r>
    </w:p>
  </w:footnote>
  <w:footnote w:type="continuationSeparator" w:id="0">
    <w:p w14:paraId="362D58F4" w14:textId="77777777" w:rsidR="002B3DF2" w:rsidRDefault="002B3DF2" w:rsidP="00C22EF1">
      <w:pPr>
        <w:spacing w:after="0" w:line="240" w:lineRule="auto"/>
      </w:pPr>
      <w:r>
        <w:continuationSeparator/>
      </w:r>
    </w:p>
  </w:footnote>
  <w:footnote w:type="continuationNotice" w:id="1">
    <w:p w14:paraId="7BFC6A63" w14:textId="77777777" w:rsidR="002B3DF2" w:rsidRDefault="002B3DF2">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20DEF"/>
    <w:multiLevelType w:val="hybridMultilevel"/>
    <w:tmpl w:val="9AE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9"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1"/>
  </w:num>
  <w:num w:numId="4">
    <w:abstractNumId w:val="40"/>
  </w:num>
  <w:num w:numId="5">
    <w:abstractNumId w:val="24"/>
  </w:num>
  <w:num w:numId="6">
    <w:abstractNumId w:val="41"/>
  </w:num>
  <w:num w:numId="7">
    <w:abstractNumId w:val="36"/>
  </w:num>
  <w:num w:numId="8">
    <w:abstractNumId w:val="0"/>
  </w:num>
  <w:num w:numId="9">
    <w:abstractNumId w:val="43"/>
  </w:num>
  <w:num w:numId="10">
    <w:abstractNumId w:val="21"/>
  </w:num>
  <w:num w:numId="11">
    <w:abstractNumId w:val="32"/>
  </w:num>
  <w:num w:numId="12">
    <w:abstractNumId w:val="4"/>
  </w:num>
  <w:num w:numId="13">
    <w:abstractNumId w:val="45"/>
  </w:num>
  <w:num w:numId="14">
    <w:abstractNumId w:val="35"/>
  </w:num>
  <w:num w:numId="15">
    <w:abstractNumId w:val="8"/>
  </w:num>
  <w:num w:numId="16">
    <w:abstractNumId w:val="14"/>
  </w:num>
  <w:num w:numId="17">
    <w:abstractNumId w:val="42"/>
  </w:num>
  <w:num w:numId="18">
    <w:abstractNumId w:val="20"/>
  </w:num>
  <w:num w:numId="19">
    <w:abstractNumId w:val="16"/>
  </w:num>
  <w:num w:numId="20">
    <w:abstractNumId w:val="46"/>
  </w:num>
  <w:num w:numId="21">
    <w:abstractNumId w:val="33"/>
  </w:num>
  <w:num w:numId="22">
    <w:abstractNumId w:val="12"/>
  </w:num>
  <w:num w:numId="23">
    <w:abstractNumId w:val="38"/>
  </w:num>
  <w:num w:numId="24">
    <w:abstractNumId w:val="17"/>
  </w:num>
  <w:num w:numId="25">
    <w:abstractNumId w:val="15"/>
  </w:num>
  <w:num w:numId="26">
    <w:abstractNumId w:val="30"/>
  </w:num>
  <w:num w:numId="27">
    <w:abstractNumId w:val="34"/>
  </w:num>
  <w:num w:numId="28">
    <w:abstractNumId w:val="22"/>
  </w:num>
  <w:num w:numId="29">
    <w:abstractNumId w:val="5"/>
  </w:num>
  <w:num w:numId="30">
    <w:abstractNumId w:val="9"/>
  </w:num>
  <w:num w:numId="31">
    <w:abstractNumId w:val="6"/>
  </w:num>
  <w:num w:numId="32">
    <w:abstractNumId w:val="39"/>
  </w:num>
  <w:num w:numId="33">
    <w:abstractNumId w:val="28"/>
  </w:num>
  <w:num w:numId="34">
    <w:abstractNumId w:val="2"/>
  </w:num>
  <w:num w:numId="35">
    <w:abstractNumId w:val="26"/>
  </w:num>
  <w:num w:numId="36">
    <w:abstractNumId w:val="13"/>
  </w:num>
  <w:num w:numId="37">
    <w:abstractNumId w:val="18"/>
  </w:num>
  <w:num w:numId="38">
    <w:abstractNumId w:val="11"/>
  </w:num>
  <w:num w:numId="39">
    <w:abstractNumId w:val="10"/>
  </w:num>
  <w:num w:numId="40">
    <w:abstractNumId w:val="29"/>
  </w:num>
  <w:num w:numId="41">
    <w:abstractNumId w:val="1"/>
  </w:num>
  <w:num w:numId="42">
    <w:abstractNumId w:val="7"/>
  </w:num>
  <w:num w:numId="43">
    <w:abstractNumId w:val="44"/>
  </w:num>
  <w:num w:numId="44">
    <w:abstractNumId w:val="23"/>
  </w:num>
  <w:num w:numId="45">
    <w:abstractNumId w:val="27"/>
  </w:num>
  <w:num w:numId="46">
    <w:abstractNumId w:val="3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22657"/>
    <w:rsid w:val="000537A1"/>
    <w:rsid w:val="00060AFD"/>
    <w:rsid w:val="0006700D"/>
    <w:rsid w:val="0006749D"/>
    <w:rsid w:val="00072E89"/>
    <w:rsid w:val="00074750"/>
    <w:rsid w:val="000771C4"/>
    <w:rsid w:val="00084FAF"/>
    <w:rsid w:val="000970E9"/>
    <w:rsid w:val="000A79EF"/>
    <w:rsid w:val="000B3016"/>
    <w:rsid w:val="000B6ED5"/>
    <w:rsid w:val="000E707B"/>
    <w:rsid w:val="001079AB"/>
    <w:rsid w:val="001265F6"/>
    <w:rsid w:val="00133097"/>
    <w:rsid w:val="00134858"/>
    <w:rsid w:val="00146B57"/>
    <w:rsid w:val="00152014"/>
    <w:rsid w:val="00152765"/>
    <w:rsid w:val="00166329"/>
    <w:rsid w:val="00177BD5"/>
    <w:rsid w:val="00191EDB"/>
    <w:rsid w:val="00195678"/>
    <w:rsid w:val="001A0ADF"/>
    <w:rsid w:val="001B1013"/>
    <w:rsid w:val="001B462F"/>
    <w:rsid w:val="001C7843"/>
    <w:rsid w:val="001D0D64"/>
    <w:rsid w:val="001D555F"/>
    <w:rsid w:val="001D6DE7"/>
    <w:rsid w:val="001E5DE8"/>
    <w:rsid w:val="001E631F"/>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B3DF2"/>
    <w:rsid w:val="002E5383"/>
    <w:rsid w:val="002F64F0"/>
    <w:rsid w:val="00305404"/>
    <w:rsid w:val="00324981"/>
    <w:rsid w:val="003473BD"/>
    <w:rsid w:val="0038331D"/>
    <w:rsid w:val="00385EA3"/>
    <w:rsid w:val="00393BC9"/>
    <w:rsid w:val="00394E14"/>
    <w:rsid w:val="00395435"/>
    <w:rsid w:val="00397A6C"/>
    <w:rsid w:val="00397D8E"/>
    <w:rsid w:val="003B2FD1"/>
    <w:rsid w:val="003B35A2"/>
    <w:rsid w:val="003B4290"/>
    <w:rsid w:val="003B47CC"/>
    <w:rsid w:val="003B599D"/>
    <w:rsid w:val="003B6BCD"/>
    <w:rsid w:val="003D1ABD"/>
    <w:rsid w:val="003D4057"/>
    <w:rsid w:val="003F0B37"/>
    <w:rsid w:val="003F1451"/>
    <w:rsid w:val="004008FA"/>
    <w:rsid w:val="00402C86"/>
    <w:rsid w:val="00426E45"/>
    <w:rsid w:val="00433654"/>
    <w:rsid w:val="00434657"/>
    <w:rsid w:val="00444D43"/>
    <w:rsid w:val="004452AB"/>
    <w:rsid w:val="00445E52"/>
    <w:rsid w:val="00447CFE"/>
    <w:rsid w:val="004618C5"/>
    <w:rsid w:val="0046455C"/>
    <w:rsid w:val="00470698"/>
    <w:rsid w:val="00486144"/>
    <w:rsid w:val="00490A08"/>
    <w:rsid w:val="004A5BB6"/>
    <w:rsid w:val="004B1152"/>
    <w:rsid w:val="004B3D2F"/>
    <w:rsid w:val="004E7071"/>
    <w:rsid w:val="004E7D51"/>
    <w:rsid w:val="004F0ACE"/>
    <w:rsid w:val="00507FD3"/>
    <w:rsid w:val="0052371C"/>
    <w:rsid w:val="005379B6"/>
    <w:rsid w:val="00551EBF"/>
    <w:rsid w:val="00567FDD"/>
    <w:rsid w:val="005829A6"/>
    <w:rsid w:val="00596511"/>
    <w:rsid w:val="00597BB9"/>
    <w:rsid w:val="005A4A3A"/>
    <w:rsid w:val="005B1840"/>
    <w:rsid w:val="005D2BD9"/>
    <w:rsid w:val="005E14D7"/>
    <w:rsid w:val="005E15B1"/>
    <w:rsid w:val="005E19F6"/>
    <w:rsid w:val="005F78B8"/>
    <w:rsid w:val="00600521"/>
    <w:rsid w:val="00612FAF"/>
    <w:rsid w:val="0063433F"/>
    <w:rsid w:val="006371A7"/>
    <w:rsid w:val="00637BD9"/>
    <w:rsid w:val="006429A8"/>
    <w:rsid w:val="00656EDE"/>
    <w:rsid w:val="00673499"/>
    <w:rsid w:val="0067364E"/>
    <w:rsid w:val="00677647"/>
    <w:rsid w:val="00683949"/>
    <w:rsid w:val="00684F41"/>
    <w:rsid w:val="006A36FF"/>
    <w:rsid w:val="006A5A4D"/>
    <w:rsid w:val="006B505D"/>
    <w:rsid w:val="006C3247"/>
    <w:rsid w:val="006D34E6"/>
    <w:rsid w:val="006D621A"/>
    <w:rsid w:val="006E62D6"/>
    <w:rsid w:val="006F74CB"/>
    <w:rsid w:val="00701D63"/>
    <w:rsid w:val="0072080C"/>
    <w:rsid w:val="00721E97"/>
    <w:rsid w:val="00766659"/>
    <w:rsid w:val="007737D7"/>
    <w:rsid w:val="007771D6"/>
    <w:rsid w:val="00784D07"/>
    <w:rsid w:val="00795652"/>
    <w:rsid w:val="007A0CFD"/>
    <w:rsid w:val="007A2010"/>
    <w:rsid w:val="007A25A3"/>
    <w:rsid w:val="007A4A0A"/>
    <w:rsid w:val="007B6334"/>
    <w:rsid w:val="007B69C0"/>
    <w:rsid w:val="007E073F"/>
    <w:rsid w:val="00803EFF"/>
    <w:rsid w:val="008055E1"/>
    <w:rsid w:val="0080766A"/>
    <w:rsid w:val="00824C52"/>
    <w:rsid w:val="00842F20"/>
    <w:rsid w:val="00856EF1"/>
    <w:rsid w:val="008842A9"/>
    <w:rsid w:val="0088532D"/>
    <w:rsid w:val="008A4449"/>
    <w:rsid w:val="008A4EC7"/>
    <w:rsid w:val="008C1AE7"/>
    <w:rsid w:val="008E32CD"/>
    <w:rsid w:val="008F1225"/>
    <w:rsid w:val="008F66C4"/>
    <w:rsid w:val="00913B3F"/>
    <w:rsid w:val="0091403E"/>
    <w:rsid w:val="009158BF"/>
    <w:rsid w:val="009174F9"/>
    <w:rsid w:val="00917D6F"/>
    <w:rsid w:val="00943EE4"/>
    <w:rsid w:val="009441E7"/>
    <w:rsid w:val="009504BD"/>
    <w:rsid w:val="00951CF8"/>
    <w:rsid w:val="00954485"/>
    <w:rsid w:val="00962755"/>
    <w:rsid w:val="00964DC3"/>
    <w:rsid w:val="0097460C"/>
    <w:rsid w:val="009812E6"/>
    <w:rsid w:val="00995628"/>
    <w:rsid w:val="00996599"/>
    <w:rsid w:val="009A3FBC"/>
    <w:rsid w:val="009B2706"/>
    <w:rsid w:val="00A124C4"/>
    <w:rsid w:val="00A15123"/>
    <w:rsid w:val="00A15534"/>
    <w:rsid w:val="00A22CB9"/>
    <w:rsid w:val="00A33E3A"/>
    <w:rsid w:val="00A53E99"/>
    <w:rsid w:val="00A54B33"/>
    <w:rsid w:val="00A66E6A"/>
    <w:rsid w:val="00A912DA"/>
    <w:rsid w:val="00A96C25"/>
    <w:rsid w:val="00AB0EED"/>
    <w:rsid w:val="00AB0EFF"/>
    <w:rsid w:val="00AB54CD"/>
    <w:rsid w:val="00AC1A6F"/>
    <w:rsid w:val="00AC30E6"/>
    <w:rsid w:val="00AF7F78"/>
    <w:rsid w:val="00B1392B"/>
    <w:rsid w:val="00B25368"/>
    <w:rsid w:val="00B36A12"/>
    <w:rsid w:val="00B44740"/>
    <w:rsid w:val="00B462E6"/>
    <w:rsid w:val="00B52511"/>
    <w:rsid w:val="00B53821"/>
    <w:rsid w:val="00B73FDA"/>
    <w:rsid w:val="00B82F75"/>
    <w:rsid w:val="00B910FE"/>
    <w:rsid w:val="00B97B84"/>
    <w:rsid w:val="00BA537E"/>
    <w:rsid w:val="00BC1325"/>
    <w:rsid w:val="00BC1C73"/>
    <w:rsid w:val="00BC4E14"/>
    <w:rsid w:val="00BC672E"/>
    <w:rsid w:val="00BE4E90"/>
    <w:rsid w:val="00BF0379"/>
    <w:rsid w:val="00C00D13"/>
    <w:rsid w:val="00C016CE"/>
    <w:rsid w:val="00C17C2A"/>
    <w:rsid w:val="00C22EF1"/>
    <w:rsid w:val="00C41F68"/>
    <w:rsid w:val="00C51078"/>
    <w:rsid w:val="00C6136F"/>
    <w:rsid w:val="00C86F4C"/>
    <w:rsid w:val="00CA050B"/>
    <w:rsid w:val="00CC4760"/>
    <w:rsid w:val="00CD13F3"/>
    <w:rsid w:val="00CF2C9D"/>
    <w:rsid w:val="00D006BC"/>
    <w:rsid w:val="00D01E03"/>
    <w:rsid w:val="00D122D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23F3E"/>
    <w:rsid w:val="00E65ABD"/>
    <w:rsid w:val="00E67145"/>
    <w:rsid w:val="00E864CF"/>
    <w:rsid w:val="00E93FC4"/>
    <w:rsid w:val="00EA73CD"/>
    <w:rsid w:val="00EB3324"/>
    <w:rsid w:val="00EB5C96"/>
    <w:rsid w:val="00EB7C9F"/>
    <w:rsid w:val="00EC3A19"/>
    <w:rsid w:val="00EC66F3"/>
    <w:rsid w:val="00ED447A"/>
    <w:rsid w:val="00EE272E"/>
    <w:rsid w:val="00EE5899"/>
    <w:rsid w:val="00F03A13"/>
    <w:rsid w:val="00F24CA0"/>
    <w:rsid w:val="00F31906"/>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link w:val="ListParagraph"/>
    <w:uiPriority w:val="34"/>
    <w:rsid w:val="00A5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morocco.propositions@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comorocco.propositions@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morocco.propositions@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omorocco.propositions@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496AD64770644DB982EE53F123D8FE" ma:contentTypeVersion="11" ma:contentTypeDescription="Create a new document." ma:contentTypeScope="" ma:versionID="0b098e4a8b5ac5de59bdc9f47102e5f3">
  <xsd:schema xmlns:xsd="http://www.w3.org/2001/XMLSchema" xmlns:xs="http://www.w3.org/2001/XMLSchema" xmlns:p="http://schemas.microsoft.com/office/2006/metadata/properties" xmlns:ns3="7496eb93-52a4-4cd1-babf-1a5bbae5bc0c" xmlns:ns4="9a920613-a61f-46df-ab76-8aca17db7e74" targetNamespace="http://schemas.microsoft.com/office/2006/metadata/properties" ma:root="true" ma:fieldsID="b627c07261637336410f47d3197cdbf5" ns3:_="" ns4:_="">
    <xsd:import namespace="7496eb93-52a4-4cd1-babf-1a5bbae5bc0c"/>
    <xsd:import namespace="9a920613-a61f-46df-ab76-8aca17db7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6eb93-52a4-4cd1-babf-1a5bbae5b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20613-a61f-46df-ab76-8aca17db7e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58FBC197-3AA0-4F1F-BD63-EF5D345B80F7}">
  <ds:schemaRefs>
    <ds:schemaRef ds:uri="http://schemas.openxmlformats.org/officeDocument/2006/bibliography"/>
  </ds:schemaRefs>
</ds:datastoreItem>
</file>

<file path=customXml/itemProps4.xml><?xml version="1.0" encoding="utf-8"?>
<ds:datastoreItem xmlns:ds="http://schemas.openxmlformats.org/officeDocument/2006/customXml" ds:itemID="{64AA3825-E470-42DA-A7CE-94F976223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6eb93-52a4-4cd1-babf-1a5bbae5bc0c"/>
    <ds:schemaRef ds:uri="9a920613-a61f-46df-ab76-8aca17db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Khadija Dellero</cp:lastModifiedBy>
  <cp:revision>2</cp:revision>
  <dcterms:created xsi:type="dcterms:W3CDTF">2020-09-15T14:10:00Z</dcterms:created>
  <dcterms:modified xsi:type="dcterms:W3CDTF">2020-09-15T14:10:00Z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0x010100CB496AD64770644DB982EE53F123D8FE</vt:lpwstr>
  </property>
  <property fmtid="{D5CDD505-2E9C-101B-9397-08002B2CF9AE}" pid="3" name="_dlc_DocIdItemGuid">
    <vt:lpwstr>9ff37445-b86b-4228-b219-40ee6563279d</vt:lpwstr>
  </property>
</Properties>
</file>